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178731" w14:textId="0916789D" w:rsidR="00E50D93" w:rsidRDefault="00E50D93" w:rsidP="008C3EF4">
      <w:pPr>
        <w:pStyle w:val="NoSpacing"/>
        <w:jc w:val="center"/>
      </w:pPr>
      <w:r>
        <w:t>INSERT PRACTICE LETTER HEAD HERE</w:t>
      </w:r>
    </w:p>
    <w:p w14:paraId="18FC5EF2" w14:textId="77777777" w:rsidR="008C3EF4" w:rsidRDefault="008C3EF4" w:rsidP="008C3EF4">
      <w:pPr>
        <w:pStyle w:val="NoSpacing"/>
        <w:jc w:val="center"/>
      </w:pPr>
    </w:p>
    <w:p w14:paraId="1CD0F9AA" w14:textId="77777777" w:rsidR="00E50D93" w:rsidRDefault="00E50D93" w:rsidP="00E50D93">
      <w:pPr>
        <w:pStyle w:val="NoSpacing"/>
      </w:pPr>
      <w:r w:rsidRPr="00E50D93">
        <w:t xml:space="preserve">Subject: </w:t>
      </w:r>
      <w:proofErr w:type="spellStart"/>
      <w:r w:rsidRPr="00E50D93">
        <w:t>Inclisiran</w:t>
      </w:r>
      <w:proofErr w:type="spellEnd"/>
      <w:r w:rsidRPr="00E50D93">
        <w:t xml:space="preserve"> Prescribing Request</w:t>
      </w:r>
    </w:p>
    <w:p w14:paraId="69C811EC" w14:textId="77777777" w:rsidR="00E50D93" w:rsidRPr="00E50D93" w:rsidRDefault="00E50D93" w:rsidP="00E50D93">
      <w:pPr>
        <w:pStyle w:val="NoSpacing"/>
      </w:pPr>
    </w:p>
    <w:p w14:paraId="1806A250" w14:textId="77777777" w:rsidR="00E50D93" w:rsidRDefault="00E50D93" w:rsidP="00E50D93">
      <w:pPr>
        <w:pStyle w:val="NoSpacing"/>
      </w:pPr>
      <w:r w:rsidRPr="00E50D93">
        <w:t>Dear Colleague,</w:t>
      </w:r>
    </w:p>
    <w:p w14:paraId="15EBE7A5" w14:textId="77777777" w:rsidR="00E50D93" w:rsidRPr="00E50D93" w:rsidRDefault="00E50D93" w:rsidP="00E50D93">
      <w:pPr>
        <w:pStyle w:val="NoSpacing"/>
      </w:pPr>
    </w:p>
    <w:p w14:paraId="7FBCBE47" w14:textId="37245D27" w:rsidR="008C3EF4" w:rsidRPr="008C3EF4" w:rsidRDefault="00E50D93" w:rsidP="008C3EF4">
      <w:pPr>
        <w:pStyle w:val="NoSpacing"/>
      </w:pPr>
      <w:r w:rsidRPr="00E50D93">
        <w:t xml:space="preserve">Thank you for your correspondence regarding prescribing of </w:t>
      </w:r>
      <w:proofErr w:type="spellStart"/>
      <w:r w:rsidRPr="00E50D93">
        <w:t>inclisiran</w:t>
      </w:r>
      <w:proofErr w:type="spellEnd"/>
      <w:r w:rsidRPr="00E50D93">
        <w:t xml:space="preserve"> for the above patient.</w:t>
      </w:r>
      <w:r>
        <w:t xml:space="preserve">  </w:t>
      </w:r>
      <w:r w:rsidRPr="00E50D93">
        <w:t xml:space="preserve">Having carefully considered this request, we are unfortunately unable to accept prescribing responsibility for </w:t>
      </w:r>
      <w:proofErr w:type="spellStart"/>
      <w:r w:rsidRPr="00E50D93">
        <w:t>inclisiran</w:t>
      </w:r>
      <w:proofErr w:type="spellEnd"/>
      <w:r w:rsidRPr="00E50D93">
        <w:t xml:space="preserve"> at this time and therefore ask that prescribing and associated monitoring remain with the initiating specialist service.</w:t>
      </w:r>
      <w:r w:rsidR="008C3EF4">
        <w:t xml:space="preserve">  This</w:t>
      </w:r>
      <w:r w:rsidR="008C3EF4" w:rsidRPr="008C3EF4">
        <w:t xml:space="preserve"> request falls outside core contractual requirements and represents an unfunded transfer of work from secondary to primary care</w:t>
      </w:r>
    </w:p>
    <w:p w14:paraId="201ED117" w14:textId="77777777" w:rsidR="00E50D93" w:rsidRPr="00E50D93" w:rsidRDefault="00E50D93" w:rsidP="00E50D93">
      <w:pPr>
        <w:pStyle w:val="NoSpacing"/>
      </w:pPr>
    </w:p>
    <w:p w14:paraId="7525BD0C" w14:textId="277B446C" w:rsidR="00E50D93" w:rsidRPr="00E50D93" w:rsidRDefault="00E50D93" w:rsidP="00E50D93">
      <w:pPr>
        <w:pStyle w:val="NoSpacing"/>
      </w:pPr>
      <w:r w:rsidRPr="00E50D93">
        <w:t>This decision is not based on the clinical appropriateness of treatment, nor a lack of desire to support our patients. Rather, it reflects the significant workload, administrative burden and ongoing clinical responsibility associated with initiating and maintaining treatment, for which no adequately commissioned service currently exists within primary care.</w:t>
      </w:r>
      <w:r>
        <w:t xml:space="preserve">  </w:t>
      </w:r>
      <w:r w:rsidRPr="00E50D93">
        <w:t>Whilst practices can reclaim the cost of the medication through the usual reimbursement mechanisms, this does not provide funding for the wider service requirements, including:</w:t>
      </w:r>
    </w:p>
    <w:p w14:paraId="43D27975" w14:textId="77777777" w:rsidR="00E50D93" w:rsidRPr="00E50D93" w:rsidRDefault="00E50D93" w:rsidP="00E50D93">
      <w:pPr>
        <w:pStyle w:val="NoSpacing"/>
        <w:numPr>
          <w:ilvl w:val="0"/>
          <w:numId w:val="5"/>
        </w:numPr>
      </w:pPr>
      <w:r w:rsidRPr="00E50D93">
        <w:t>Clinical review and assessment of suitability for treatment.</w:t>
      </w:r>
    </w:p>
    <w:p w14:paraId="7C8A6055" w14:textId="77777777" w:rsidR="00E50D93" w:rsidRPr="00E50D93" w:rsidRDefault="00E50D93" w:rsidP="00E50D93">
      <w:pPr>
        <w:pStyle w:val="NoSpacing"/>
        <w:numPr>
          <w:ilvl w:val="0"/>
          <w:numId w:val="5"/>
        </w:numPr>
      </w:pPr>
      <w:r w:rsidRPr="00E50D93">
        <w:t>Assumption of prescribing responsibility.</w:t>
      </w:r>
    </w:p>
    <w:p w14:paraId="639E8D1F" w14:textId="77777777" w:rsidR="00E50D93" w:rsidRPr="00E50D93" w:rsidRDefault="00E50D93" w:rsidP="00E50D93">
      <w:pPr>
        <w:pStyle w:val="NoSpacing"/>
        <w:numPr>
          <w:ilvl w:val="0"/>
          <w:numId w:val="5"/>
        </w:numPr>
      </w:pPr>
      <w:r w:rsidRPr="00E50D93">
        <w:t>Patient counselling and informed discussion regarding treatment.</w:t>
      </w:r>
    </w:p>
    <w:p w14:paraId="5498BBFF" w14:textId="77777777" w:rsidR="00E50D93" w:rsidRPr="00E50D93" w:rsidRDefault="00E50D93" w:rsidP="00E50D93">
      <w:pPr>
        <w:pStyle w:val="NoSpacing"/>
        <w:numPr>
          <w:ilvl w:val="0"/>
          <w:numId w:val="5"/>
        </w:numPr>
      </w:pPr>
      <w:r w:rsidRPr="00E50D93">
        <w:t>Recall systems and ongoing monitoring.</w:t>
      </w:r>
    </w:p>
    <w:p w14:paraId="02710865" w14:textId="77777777" w:rsidR="00E50D93" w:rsidRPr="00E50D93" w:rsidRDefault="00E50D93" w:rsidP="00E50D93">
      <w:pPr>
        <w:pStyle w:val="NoSpacing"/>
        <w:numPr>
          <w:ilvl w:val="0"/>
          <w:numId w:val="5"/>
        </w:numPr>
      </w:pPr>
      <w:r w:rsidRPr="00E50D93">
        <w:t>Management of follow-up queries and adverse effects.</w:t>
      </w:r>
    </w:p>
    <w:p w14:paraId="455BCD9A" w14:textId="77777777" w:rsidR="00E50D93" w:rsidRDefault="00E50D93" w:rsidP="00E50D93">
      <w:pPr>
        <w:pStyle w:val="NoSpacing"/>
        <w:numPr>
          <w:ilvl w:val="0"/>
          <w:numId w:val="5"/>
        </w:numPr>
      </w:pPr>
      <w:r w:rsidRPr="00E50D93">
        <w:t>Administrative processing and clinical oversight.</w:t>
      </w:r>
    </w:p>
    <w:p w14:paraId="353BA2AF" w14:textId="77777777" w:rsidR="00E50D93" w:rsidRPr="00E50D93" w:rsidRDefault="00E50D93" w:rsidP="00E50D93">
      <w:pPr>
        <w:pStyle w:val="NoSpacing"/>
        <w:ind w:left="720"/>
      </w:pPr>
    </w:p>
    <w:p w14:paraId="6DEB6EA7" w14:textId="77777777" w:rsidR="00E50D93" w:rsidRDefault="00E50D93" w:rsidP="00E50D93">
      <w:pPr>
        <w:pStyle w:val="NoSpacing"/>
      </w:pPr>
      <w:r w:rsidRPr="00E50D93">
        <w:t>The current arrangements effectively transfer work from specialist services into general practice without a corresponding transfer of resources. Given the considerable pressures facing primary care and the requirement to prioritise delivery of core contractual services, we do not believe it is sustainable or appropriate to absorb additional unfunded workload.</w:t>
      </w:r>
    </w:p>
    <w:p w14:paraId="7575CE36" w14:textId="77777777" w:rsidR="00E50D93" w:rsidRPr="00E50D93" w:rsidRDefault="00E50D93" w:rsidP="00E50D93">
      <w:pPr>
        <w:pStyle w:val="NoSpacing"/>
      </w:pPr>
    </w:p>
    <w:p w14:paraId="7C00E81D" w14:textId="77777777" w:rsidR="00E50D93" w:rsidRDefault="00E50D93" w:rsidP="00E50D93">
      <w:pPr>
        <w:pStyle w:val="NoSpacing"/>
      </w:pPr>
      <w:r w:rsidRPr="00E50D93">
        <w:t>We are keen to work constructively with our secondary care colleagues and fully support patients receiving evidence-based therapies. However, we believe that where additional clinical work is expected from general practice, there should be clear commissioning arrangements and funding that properly recognise the workload, responsibility and risk involved.</w:t>
      </w:r>
    </w:p>
    <w:p w14:paraId="76F42D1F" w14:textId="77777777" w:rsidR="00E50D93" w:rsidRPr="00E50D93" w:rsidRDefault="00E50D93" w:rsidP="00E50D93">
      <w:pPr>
        <w:pStyle w:val="NoSpacing"/>
      </w:pPr>
    </w:p>
    <w:p w14:paraId="49D58CA8" w14:textId="77777777" w:rsidR="00E50D93" w:rsidRDefault="00E50D93" w:rsidP="00E50D93">
      <w:pPr>
        <w:pStyle w:val="NoSpacing"/>
      </w:pPr>
      <w:r w:rsidRPr="00E50D93">
        <w:t xml:space="preserve">We would therefore be grateful if the specialist service could continue prescribing </w:t>
      </w:r>
      <w:proofErr w:type="spellStart"/>
      <w:r w:rsidRPr="00E50D93">
        <w:t>inclisiran</w:t>
      </w:r>
      <w:proofErr w:type="spellEnd"/>
      <w:r w:rsidRPr="00E50D93">
        <w:t xml:space="preserve"> for this patient pending the development of an appropriately resourced local pathway.</w:t>
      </w:r>
    </w:p>
    <w:p w14:paraId="4A5DEAC7" w14:textId="77777777" w:rsidR="00E50D93" w:rsidRPr="00E50D93" w:rsidRDefault="00E50D93" w:rsidP="00E50D93">
      <w:pPr>
        <w:pStyle w:val="NoSpacing"/>
      </w:pPr>
    </w:p>
    <w:p w14:paraId="2081E712" w14:textId="77777777" w:rsidR="00E50D93" w:rsidRPr="00E50D93" w:rsidRDefault="00E50D93" w:rsidP="00E50D93">
      <w:pPr>
        <w:pStyle w:val="NoSpacing"/>
      </w:pPr>
      <w:r w:rsidRPr="00E50D93">
        <w:t>We appreciate your understanding and look forward to continuing to work collaboratively to ensure patients receive the care they require.</w:t>
      </w:r>
    </w:p>
    <w:p w14:paraId="328A4F71" w14:textId="77777777" w:rsidR="00E50D93" w:rsidRDefault="00E50D93" w:rsidP="00E50D93">
      <w:pPr>
        <w:pStyle w:val="NoSpacing"/>
      </w:pPr>
      <w:r w:rsidRPr="00E50D93">
        <w:t>Kind regards,</w:t>
      </w:r>
    </w:p>
    <w:p w14:paraId="5FBFA0EF" w14:textId="77777777" w:rsidR="00E50D93" w:rsidRDefault="00E50D93" w:rsidP="00E50D93">
      <w:pPr>
        <w:pStyle w:val="NoSpacing"/>
      </w:pPr>
    </w:p>
    <w:p w14:paraId="69163A8F" w14:textId="24D32C27" w:rsidR="00E50D93" w:rsidRPr="00895884" w:rsidRDefault="00E50D93" w:rsidP="008C3EF4">
      <w:pPr>
        <w:pStyle w:val="NoSpacing"/>
      </w:pPr>
      <w:r>
        <w:t>INSERT PRACTICE NAME HERE</w:t>
      </w:r>
    </w:p>
    <w:sectPr w:rsidR="00E50D93" w:rsidRPr="008958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CC182B"/>
    <w:multiLevelType w:val="hybridMultilevel"/>
    <w:tmpl w:val="CD8A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522918"/>
    <w:multiLevelType w:val="hybridMultilevel"/>
    <w:tmpl w:val="75CCA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64289A"/>
    <w:multiLevelType w:val="hybridMultilevel"/>
    <w:tmpl w:val="D1EE13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4650879"/>
    <w:multiLevelType w:val="multilevel"/>
    <w:tmpl w:val="8FCA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FB2BD6"/>
    <w:multiLevelType w:val="multilevel"/>
    <w:tmpl w:val="DA44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223538">
    <w:abstractNumId w:val="3"/>
  </w:num>
  <w:num w:numId="2" w16cid:durableId="1972902845">
    <w:abstractNumId w:val="2"/>
  </w:num>
  <w:num w:numId="3" w16cid:durableId="54593137">
    <w:abstractNumId w:val="1"/>
  </w:num>
  <w:num w:numId="4" w16cid:durableId="1238517516">
    <w:abstractNumId w:val="4"/>
  </w:num>
  <w:num w:numId="5" w16cid:durableId="1952853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84"/>
    <w:rsid w:val="0085191E"/>
    <w:rsid w:val="00895884"/>
    <w:rsid w:val="008C3EF4"/>
    <w:rsid w:val="00E50D93"/>
    <w:rsid w:val="00F003BA"/>
    <w:rsid w:val="00F05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92463"/>
  <w15:chartTrackingRefBased/>
  <w15:docId w15:val="{074B3715-D8AC-43E9-A772-85DCB4B6D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8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8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8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8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8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8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8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8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8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8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8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8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8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8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8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8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8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884"/>
    <w:rPr>
      <w:rFonts w:eastAsiaTheme="majorEastAsia" w:cstheme="majorBidi"/>
      <w:color w:val="272727" w:themeColor="text1" w:themeTint="D8"/>
    </w:rPr>
  </w:style>
  <w:style w:type="paragraph" w:styleId="Title">
    <w:name w:val="Title"/>
    <w:basedOn w:val="Normal"/>
    <w:next w:val="Normal"/>
    <w:link w:val="TitleChar"/>
    <w:uiPriority w:val="10"/>
    <w:qFormat/>
    <w:rsid w:val="008958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8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8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8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884"/>
    <w:pPr>
      <w:spacing w:before="160"/>
      <w:jc w:val="center"/>
    </w:pPr>
    <w:rPr>
      <w:i/>
      <w:iCs/>
      <w:color w:val="404040" w:themeColor="text1" w:themeTint="BF"/>
    </w:rPr>
  </w:style>
  <w:style w:type="character" w:customStyle="1" w:styleId="QuoteChar">
    <w:name w:val="Quote Char"/>
    <w:basedOn w:val="DefaultParagraphFont"/>
    <w:link w:val="Quote"/>
    <w:uiPriority w:val="29"/>
    <w:rsid w:val="00895884"/>
    <w:rPr>
      <w:i/>
      <w:iCs/>
      <w:color w:val="404040" w:themeColor="text1" w:themeTint="BF"/>
    </w:rPr>
  </w:style>
  <w:style w:type="paragraph" w:styleId="ListParagraph">
    <w:name w:val="List Paragraph"/>
    <w:basedOn w:val="Normal"/>
    <w:uiPriority w:val="34"/>
    <w:qFormat/>
    <w:rsid w:val="00895884"/>
    <w:pPr>
      <w:ind w:left="720"/>
      <w:contextualSpacing/>
    </w:pPr>
  </w:style>
  <w:style w:type="character" w:styleId="IntenseEmphasis">
    <w:name w:val="Intense Emphasis"/>
    <w:basedOn w:val="DefaultParagraphFont"/>
    <w:uiPriority w:val="21"/>
    <w:qFormat/>
    <w:rsid w:val="00895884"/>
    <w:rPr>
      <w:i/>
      <w:iCs/>
      <w:color w:val="0F4761" w:themeColor="accent1" w:themeShade="BF"/>
    </w:rPr>
  </w:style>
  <w:style w:type="paragraph" w:styleId="IntenseQuote">
    <w:name w:val="Intense Quote"/>
    <w:basedOn w:val="Normal"/>
    <w:next w:val="Normal"/>
    <w:link w:val="IntenseQuoteChar"/>
    <w:uiPriority w:val="30"/>
    <w:qFormat/>
    <w:rsid w:val="008958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884"/>
    <w:rPr>
      <w:i/>
      <w:iCs/>
      <w:color w:val="0F4761" w:themeColor="accent1" w:themeShade="BF"/>
    </w:rPr>
  </w:style>
  <w:style w:type="character" w:styleId="IntenseReference">
    <w:name w:val="Intense Reference"/>
    <w:basedOn w:val="DefaultParagraphFont"/>
    <w:uiPriority w:val="32"/>
    <w:qFormat/>
    <w:rsid w:val="00895884"/>
    <w:rPr>
      <w:b/>
      <w:bCs/>
      <w:smallCaps/>
      <w:color w:val="0F4761" w:themeColor="accent1" w:themeShade="BF"/>
      <w:spacing w:val="5"/>
    </w:rPr>
  </w:style>
  <w:style w:type="paragraph" w:styleId="NoSpacing">
    <w:name w:val="No Spacing"/>
    <w:uiPriority w:val="1"/>
    <w:qFormat/>
    <w:rsid w:val="00E50D93"/>
    <w:pPr>
      <w:spacing w:after="0" w:line="240" w:lineRule="auto"/>
    </w:pPr>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523131">
      <w:bodyDiv w:val="1"/>
      <w:marLeft w:val="0"/>
      <w:marRight w:val="0"/>
      <w:marTop w:val="0"/>
      <w:marBottom w:val="0"/>
      <w:divBdr>
        <w:top w:val="none" w:sz="0" w:space="0" w:color="auto"/>
        <w:left w:val="none" w:sz="0" w:space="0" w:color="auto"/>
        <w:bottom w:val="none" w:sz="0" w:space="0" w:color="auto"/>
        <w:right w:val="none" w:sz="0" w:space="0" w:color="auto"/>
      </w:divBdr>
      <w:divsChild>
        <w:div w:id="1311515084">
          <w:marLeft w:val="0"/>
          <w:marRight w:val="0"/>
          <w:marTop w:val="0"/>
          <w:marBottom w:val="0"/>
          <w:divBdr>
            <w:top w:val="none" w:sz="0" w:space="0" w:color="auto"/>
            <w:left w:val="none" w:sz="0" w:space="0" w:color="auto"/>
            <w:bottom w:val="none" w:sz="0" w:space="0" w:color="auto"/>
            <w:right w:val="none" w:sz="0" w:space="0" w:color="auto"/>
          </w:divBdr>
        </w:div>
      </w:divsChild>
    </w:div>
    <w:div w:id="933589556">
      <w:bodyDiv w:val="1"/>
      <w:marLeft w:val="0"/>
      <w:marRight w:val="0"/>
      <w:marTop w:val="0"/>
      <w:marBottom w:val="0"/>
      <w:divBdr>
        <w:top w:val="none" w:sz="0" w:space="0" w:color="auto"/>
        <w:left w:val="none" w:sz="0" w:space="0" w:color="auto"/>
        <w:bottom w:val="none" w:sz="0" w:space="0" w:color="auto"/>
        <w:right w:val="none" w:sz="0" w:space="0" w:color="auto"/>
      </w:divBdr>
      <w:divsChild>
        <w:div w:id="2000814291">
          <w:marLeft w:val="0"/>
          <w:marRight w:val="0"/>
          <w:marTop w:val="0"/>
          <w:marBottom w:val="0"/>
          <w:divBdr>
            <w:top w:val="none" w:sz="0" w:space="0" w:color="auto"/>
            <w:left w:val="none" w:sz="0" w:space="0" w:color="auto"/>
            <w:bottom w:val="none" w:sz="0" w:space="0" w:color="auto"/>
            <w:right w:val="none" w:sz="0" w:space="0" w:color="auto"/>
          </w:divBdr>
        </w:div>
      </w:divsChild>
    </w:div>
    <w:div w:id="1505241862">
      <w:bodyDiv w:val="1"/>
      <w:marLeft w:val="0"/>
      <w:marRight w:val="0"/>
      <w:marTop w:val="0"/>
      <w:marBottom w:val="0"/>
      <w:divBdr>
        <w:top w:val="none" w:sz="0" w:space="0" w:color="auto"/>
        <w:left w:val="none" w:sz="0" w:space="0" w:color="auto"/>
        <w:bottom w:val="none" w:sz="0" w:space="0" w:color="auto"/>
        <w:right w:val="none" w:sz="0" w:space="0" w:color="auto"/>
      </w:divBdr>
      <w:divsChild>
        <w:div w:id="205148315">
          <w:marLeft w:val="0"/>
          <w:marRight w:val="0"/>
          <w:marTop w:val="0"/>
          <w:marBottom w:val="0"/>
          <w:divBdr>
            <w:top w:val="none" w:sz="0" w:space="0" w:color="auto"/>
            <w:left w:val="none" w:sz="0" w:space="0" w:color="auto"/>
            <w:bottom w:val="none" w:sz="0" w:space="0" w:color="auto"/>
            <w:right w:val="none" w:sz="0" w:space="0" w:color="auto"/>
          </w:divBdr>
        </w:div>
      </w:divsChild>
    </w:div>
    <w:div w:id="1632714225">
      <w:bodyDiv w:val="1"/>
      <w:marLeft w:val="0"/>
      <w:marRight w:val="0"/>
      <w:marTop w:val="0"/>
      <w:marBottom w:val="0"/>
      <w:divBdr>
        <w:top w:val="none" w:sz="0" w:space="0" w:color="auto"/>
        <w:left w:val="none" w:sz="0" w:space="0" w:color="auto"/>
        <w:bottom w:val="none" w:sz="0" w:space="0" w:color="auto"/>
        <w:right w:val="none" w:sz="0" w:space="0" w:color="auto"/>
      </w:divBdr>
      <w:divsChild>
        <w:div w:id="270013163">
          <w:marLeft w:val="0"/>
          <w:marRight w:val="0"/>
          <w:marTop w:val="0"/>
          <w:marBottom w:val="0"/>
          <w:divBdr>
            <w:top w:val="none" w:sz="0" w:space="0" w:color="auto"/>
            <w:left w:val="none" w:sz="0" w:space="0" w:color="auto"/>
            <w:bottom w:val="none" w:sz="0" w:space="0" w:color="auto"/>
            <w:right w:val="none" w:sz="0" w:space="0" w:color="auto"/>
          </w:divBdr>
        </w:div>
      </w:divsChild>
    </w:div>
    <w:div w:id="1926381519">
      <w:bodyDiv w:val="1"/>
      <w:marLeft w:val="0"/>
      <w:marRight w:val="0"/>
      <w:marTop w:val="0"/>
      <w:marBottom w:val="0"/>
      <w:divBdr>
        <w:top w:val="none" w:sz="0" w:space="0" w:color="auto"/>
        <w:left w:val="none" w:sz="0" w:space="0" w:color="auto"/>
        <w:bottom w:val="none" w:sz="0" w:space="0" w:color="auto"/>
        <w:right w:val="none" w:sz="0" w:space="0" w:color="auto"/>
      </w:divBdr>
      <w:divsChild>
        <w:div w:id="1377045621">
          <w:marLeft w:val="0"/>
          <w:marRight w:val="0"/>
          <w:marTop w:val="0"/>
          <w:marBottom w:val="0"/>
          <w:divBdr>
            <w:top w:val="none" w:sz="0" w:space="0" w:color="auto"/>
            <w:left w:val="none" w:sz="0" w:space="0" w:color="auto"/>
            <w:bottom w:val="none" w:sz="0" w:space="0" w:color="auto"/>
            <w:right w:val="none" w:sz="0" w:space="0" w:color="auto"/>
          </w:divBdr>
        </w:div>
      </w:divsChild>
    </w:div>
    <w:div w:id="1938712417">
      <w:bodyDiv w:val="1"/>
      <w:marLeft w:val="0"/>
      <w:marRight w:val="0"/>
      <w:marTop w:val="0"/>
      <w:marBottom w:val="0"/>
      <w:divBdr>
        <w:top w:val="none" w:sz="0" w:space="0" w:color="auto"/>
        <w:left w:val="none" w:sz="0" w:space="0" w:color="auto"/>
        <w:bottom w:val="none" w:sz="0" w:space="0" w:color="auto"/>
        <w:right w:val="none" w:sz="0" w:space="0" w:color="auto"/>
      </w:divBdr>
      <w:divsChild>
        <w:div w:id="1722092227">
          <w:marLeft w:val="0"/>
          <w:marRight w:val="0"/>
          <w:marTop w:val="0"/>
          <w:marBottom w:val="0"/>
          <w:divBdr>
            <w:top w:val="none" w:sz="0" w:space="0" w:color="auto"/>
            <w:left w:val="none" w:sz="0" w:space="0" w:color="auto"/>
            <w:bottom w:val="none" w:sz="0" w:space="0" w:color="auto"/>
            <w:right w:val="none" w:sz="0" w:space="0" w:color="auto"/>
          </w:divBdr>
        </w:div>
      </w:divsChild>
    </w:div>
    <w:div w:id="1939868052">
      <w:bodyDiv w:val="1"/>
      <w:marLeft w:val="0"/>
      <w:marRight w:val="0"/>
      <w:marTop w:val="0"/>
      <w:marBottom w:val="0"/>
      <w:divBdr>
        <w:top w:val="none" w:sz="0" w:space="0" w:color="auto"/>
        <w:left w:val="none" w:sz="0" w:space="0" w:color="auto"/>
        <w:bottom w:val="none" w:sz="0" w:space="0" w:color="auto"/>
        <w:right w:val="none" w:sz="0" w:space="0" w:color="auto"/>
      </w:divBdr>
      <w:divsChild>
        <w:div w:id="834802325">
          <w:marLeft w:val="0"/>
          <w:marRight w:val="0"/>
          <w:marTop w:val="0"/>
          <w:marBottom w:val="0"/>
          <w:divBdr>
            <w:top w:val="none" w:sz="0" w:space="0" w:color="auto"/>
            <w:left w:val="none" w:sz="0" w:space="0" w:color="auto"/>
            <w:bottom w:val="none" w:sz="0" w:space="0" w:color="auto"/>
            <w:right w:val="none" w:sz="0" w:space="0" w:color="auto"/>
          </w:divBdr>
        </w:div>
      </w:divsChild>
    </w:div>
    <w:div w:id="2095126651">
      <w:bodyDiv w:val="1"/>
      <w:marLeft w:val="0"/>
      <w:marRight w:val="0"/>
      <w:marTop w:val="0"/>
      <w:marBottom w:val="0"/>
      <w:divBdr>
        <w:top w:val="none" w:sz="0" w:space="0" w:color="auto"/>
        <w:left w:val="none" w:sz="0" w:space="0" w:color="auto"/>
        <w:bottom w:val="none" w:sz="0" w:space="0" w:color="auto"/>
        <w:right w:val="none" w:sz="0" w:space="0" w:color="auto"/>
      </w:divBdr>
      <w:divsChild>
        <w:div w:id="217327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PARWAIZ, Reema (NHS LEICESTER, LEICESTERSHIRE AND RUTLAND ICB - 04V)</dc:creator>
  <cp:keywords/>
  <dc:description/>
  <cp:lastModifiedBy>PARWAIZ, Reema (NHS LEICESTER, LEICESTERSHIRE AND RUTLAND ICB - 04V)</cp:lastModifiedBy>
  <cp:revision>2</cp:revision>
  <dcterms:created xsi:type="dcterms:W3CDTF">2026-08-21T09:55:00Z</dcterms:created>
  <dcterms:modified xsi:type="dcterms:W3CDTF">2026-08-21T11:11:00Z</dcterms:modified>
</cp:coreProperties>
</file>