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D3A0" w14:textId="394205EE" w:rsidR="005937E0" w:rsidRPr="005937E0" w:rsidRDefault="005937E0" w:rsidP="005937E0">
      <w:r w:rsidRPr="005937E0">
        <w:rPr>
          <w:b/>
          <w:bCs/>
        </w:rPr>
        <w:t>Single Point of Access (</w:t>
      </w:r>
      <w:proofErr w:type="spellStart"/>
      <w:r w:rsidRPr="005937E0">
        <w:rPr>
          <w:b/>
          <w:bCs/>
        </w:rPr>
        <w:t>SPoA</w:t>
      </w:r>
      <w:proofErr w:type="spellEnd"/>
      <w:r w:rsidRPr="005937E0">
        <w:rPr>
          <w:b/>
          <w:bCs/>
        </w:rPr>
        <w:t>) Pilot</w:t>
      </w:r>
      <w:r w:rsidR="00867F25">
        <w:rPr>
          <w:b/>
          <w:bCs/>
        </w:rPr>
        <w:t xml:space="preserve"> for </w:t>
      </w:r>
      <w:r w:rsidRPr="005937E0">
        <w:rPr>
          <w:b/>
          <w:bCs/>
        </w:rPr>
        <w:t>Gastroenterology, Hepatology &amp; HPB Services</w:t>
      </w:r>
    </w:p>
    <w:p w14:paraId="29FB18EB" w14:textId="397E28CB" w:rsidR="005937E0" w:rsidRPr="005937E0" w:rsidRDefault="005937E0" w:rsidP="005937E0">
      <w:pPr>
        <w:rPr>
          <w:b/>
          <w:bCs/>
        </w:rPr>
      </w:pPr>
      <w:r w:rsidRPr="005937E0">
        <w:rPr>
          <w:b/>
          <w:bCs/>
        </w:rPr>
        <w:t>Go</w:t>
      </w:r>
      <w:r w:rsidRPr="005937E0">
        <w:rPr>
          <w:b/>
          <w:bCs/>
        </w:rPr>
        <w:noBreakHyphen/>
        <w:t>live date</w:t>
      </w:r>
      <w:r w:rsidR="007A4312">
        <w:rPr>
          <w:b/>
          <w:bCs/>
        </w:rPr>
        <w:t xml:space="preserve">: </w:t>
      </w:r>
      <w:r w:rsidRPr="005937E0">
        <w:rPr>
          <w:b/>
          <w:bCs/>
        </w:rPr>
        <w:t xml:space="preserve">Monday </w:t>
      </w:r>
      <w:r w:rsidR="007A4312">
        <w:rPr>
          <w:b/>
          <w:bCs/>
        </w:rPr>
        <w:t>20</w:t>
      </w:r>
      <w:r w:rsidRPr="005937E0">
        <w:rPr>
          <w:b/>
          <w:bCs/>
        </w:rPr>
        <w:t xml:space="preserve"> April 2026</w:t>
      </w:r>
    </w:p>
    <w:p w14:paraId="788E0707" w14:textId="7B64B47F" w:rsidR="005215E9" w:rsidRPr="00DB74D4" w:rsidRDefault="005215E9" w:rsidP="005215E9">
      <w:r w:rsidRPr="00DB74D4">
        <w:t>University Hospitals of Leicester (UHL) is piloting a Single Point of Access (</w:t>
      </w:r>
      <w:proofErr w:type="spellStart"/>
      <w:r w:rsidRPr="00DB74D4">
        <w:t>SPoA</w:t>
      </w:r>
      <w:proofErr w:type="spellEnd"/>
      <w:r w:rsidRPr="00DB74D4">
        <w:t>) for Gastroenterology, Hepatology and Hepato</w:t>
      </w:r>
      <w:r w:rsidRPr="00DB74D4">
        <w:noBreakHyphen/>
        <w:t>Pancreato</w:t>
      </w:r>
      <w:r w:rsidRPr="00DB74D4">
        <w:noBreakHyphen/>
        <w:t>Biliary (HPB)</w:t>
      </w:r>
      <w:r w:rsidR="00E6133B">
        <w:t xml:space="preserve"> services (excluding gallstones)</w:t>
      </w:r>
      <w:r w:rsidRPr="00DB74D4">
        <w:t>, in line with the National Elective Care Programme.</w:t>
      </w:r>
    </w:p>
    <w:p w14:paraId="703EB702" w14:textId="3B62A1D4" w:rsidR="00867F25" w:rsidRPr="008A37B9" w:rsidRDefault="005937E0" w:rsidP="00E6133B">
      <w:pPr>
        <w:rPr>
          <w:rFonts w:cstheme="minorHAnsi"/>
        </w:rPr>
      </w:pPr>
      <w:r w:rsidRPr="005937E0">
        <w:t>This pilot combines Advice &amp; Guidance (A&amp;G) and Referral Assessment Service (RAS) into one access route, using existing e</w:t>
      </w:r>
      <w:r w:rsidRPr="005937E0">
        <w:noBreakHyphen/>
        <w:t>Referral Service (e</w:t>
      </w:r>
      <w:r w:rsidRPr="005937E0">
        <w:noBreakHyphen/>
        <w:t xml:space="preserve">RS) functionality. </w:t>
      </w:r>
      <w:r w:rsidR="00C52823">
        <w:t>D</w:t>
      </w:r>
      <w:r w:rsidR="00867F25" w:rsidRPr="00E6133B">
        <w:rPr>
          <w:rFonts w:cstheme="minorHAnsi"/>
        </w:rPr>
        <w:t xml:space="preserve">edicated </w:t>
      </w:r>
      <w:proofErr w:type="spellStart"/>
      <w:r w:rsidR="00867F25" w:rsidRPr="00E6133B">
        <w:rPr>
          <w:rFonts w:cstheme="minorHAnsi"/>
        </w:rPr>
        <w:t>SPoA</w:t>
      </w:r>
      <w:proofErr w:type="spellEnd"/>
      <w:r w:rsidR="00867F25" w:rsidRPr="00E6133B">
        <w:rPr>
          <w:rFonts w:cstheme="minorHAnsi"/>
        </w:rPr>
        <w:t xml:space="preserve"> functionality will be introduced to e-RS nationally </w:t>
      </w:r>
      <w:r w:rsidR="00C52823">
        <w:rPr>
          <w:rFonts w:cstheme="minorHAnsi"/>
        </w:rPr>
        <w:t xml:space="preserve">later in the year. </w:t>
      </w:r>
    </w:p>
    <w:p w14:paraId="6A8E4E0A" w14:textId="52FA11FF" w:rsidR="005937E0" w:rsidRPr="005937E0" w:rsidRDefault="005937E0" w:rsidP="0003323E">
      <w:pPr>
        <w:spacing w:after="0"/>
      </w:pPr>
      <w:r w:rsidRPr="005937E0">
        <w:rPr>
          <w:b/>
          <w:bCs/>
        </w:rPr>
        <w:t>Note:</w:t>
      </w:r>
      <w:r w:rsidRPr="005937E0">
        <w:t xml:space="preserve"> This does </w:t>
      </w:r>
      <w:r w:rsidRPr="005937E0">
        <w:rPr>
          <w:b/>
          <w:bCs/>
        </w:rPr>
        <w:t>not</w:t>
      </w:r>
      <w:r w:rsidRPr="005937E0">
        <w:t xml:space="preserve"> change current use of </w:t>
      </w:r>
      <w:r w:rsidRPr="005937E0">
        <w:rPr>
          <w:b/>
          <w:bCs/>
        </w:rPr>
        <w:t>ICE</w:t>
      </w:r>
      <w:r w:rsidRPr="005937E0">
        <w:t xml:space="preserve"> for primary</w:t>
      </w:r>
      <w:r w:rsidRPr="005937E0">
        <w:noBreakHyphen/>
        <w:t>care</w:t>
      </w:r>
      <w:r w:rsidRPr="005937E0">
        <w:noBreakHyphen/>
        <w:t>requested diagnostics.</w:t>
      </w:r>
    </w:p>
    <w:p w14:paraId="7054B58A" w14:textId="77777777" w:rsidR="005937E0" w:rsidRPr="005937E0" w:rsidRDefault="00000000" w:rsidP="005937E0">
      <w:r>
        <w:pict w14:anchorId="19330EA2">
          <v:rect id="_x0000_i1025" style="width:0;height:1.5pt" o:hralign="center" o:hrstd="t" o:hr="t" fillcolor="#a0a0a0" stroked="f"/>
        </w:pict>
      </w:r>
    </w:p>
    <w:p w14:paraId="7CC55C26" w14:textId="5E823649" w:rsidR="005937E0" w:rsidRPr="005937E0" w:rsidRDefault="005937E0" w:rsidP="005937E0">
      <w:pPr>
        <w:rPr>
          <w:b/>
          <w:bCs/>
        </w:rPr>
      </w:pPr>
      <w:r w:rsidRPr="005937E0">
        <w:rPr>
          <w:b/>
          <w:bCs/>
        </w:rPr>
        <w:t>What Primary Care Needs to Do</w:t>
      </w:r>
    </w:p>
    <w:p w14:paraId="71484607" w14:textId="3D82FCA8" w:rsidR="00066D06" w:rsidRPr="00E630E0" w:rsidRDefault="00E630E0" w:rsidP="0003323E">
      <w:pPr>
        <w:numPr>
          <w:ilvl w:val="0"/>
          <w:numId w:val="2"/>
        </w:numPr>
      </w:pPr>
      <w:r w:rsidRPr="00E630E0">
        <w:rPr>
          <w:color w:val="FF0000"/>
        </w:rPr>
        <w:t xml:space="preserve">Important - </w:t>
      </w:r>
      <w:r w:rsidR="00E6133B" w:rsidRPr="00066D06">
        <w:t>Please refer</w:t>
      </w:r>
      <w:r w:rsidR="00711789">
        <w:t xml:space="preserve"> </w:t>
      </w:r>
      <w:r w:rsidR="00E6133B" w:rsidRPr="00066D06">
        <w:t>pa</w:t>
      </w:r>
      <w:r w:rsidR="00084275" w:rsidRPr="00066D06">
        <w:t xml:space="preserve">tients </w:t>
      </w:r>
      <w:r w:rsidR="00711789">
        <w:t xml:space="preserve">to these </w:t>
      </w:r>
      <w:r w:rsidR="00084275" w:rsidRPr="00066D06">
        <w:t>services via</w:t>
      </w:r>
      <w:r w:rsidR="005937E0" w:rsidRPr="005937E0">
        <w:t xml:space="preserve"> e</w:t>
      </w:r>
      <w:r w:rsidR="005937E0" w:rsidRPr="005937E0">
        <w:noBreakHyphen/>
        <w:t xml:space="preserve">RS </w:t>
      </w:r>
      <w:r w:rsidR="00084275" w:rsidRPr="00066D06">
        <w:t xml:space="preserve">selecting the </w:t>
      </w:r>
      <w:r w:rsidR="005937E0" w:rsidRPr="005937E0">
        <w:t xml:space="preserve">Request type: </w:t>
      </w:r>
      <w:r w:rsidR="005937E0" w:rsidRPr="005937E0">
        <w:rPr>
          <w:b/>
          <w:bCs/>
        </w:rPr>
        <w:t>“Advice”</w:t>
      </w:r>
      <w:r w:rsidR="00066D06">
        <w:rPr>
          <w:b/>
          <w:bCs/>
        </w:rPr>
        <w:t xml:space="preserve"> </w:t>
      </w:r>
      <w:r w:rsidR="00066D06" w:rsidRPr="00A02D0F">
        <w:rPr>
          <w:color w:val="FF0000"/>
        </w:rPr>
        <w:t>(see figure 1)</w:t>
      </w:r>
      <w:r w:rsidR="0003323E" w:rsidRPr="00A02D0F">
        <w:rPr>
          <w:color w:val="FF0000"/>
        </w:rPr>
        <w:t xml:space="preserve"> </w:t>
      </w:r>
      <w:r w:rsidR="0003323E" w:rsidRPr="005937E0">
        <w:t>Th</w:t>
      </w:r>
      <w:r w:rsidR="0003323E" w:rsidRPr="00A02D0F">
        <w:rPr>
          <w:rFonts w:eastAsia="Times New Roman" w:cstheme="minorHAnsi"/>
        </w:rPr>
        <w:t>e</w:t>
      </w:r>
      <w:r w:rsidR="0003323E" w:rsidRPr="00B70994">
        <w:rPr>
          <w:rFonts w:eastAsia="Times New Roman" w:cstheme="minorHAnsi"/>
        </w:rPr>
        <w:t xml:space="preserve"> referral option will be switched off, so you will not find the service if you select the Request type of </w:t>
      </w:r>
      <w:r w:rsidR="00A02D0F">
        <w:rPr>
          <w:rFonts w:eastAsia="Times New Roman" w:cstheme="minorHAnsi"/>
        </w:rPr>
        <w:t>“</w:t>
      </w:r>
      <w:r w:rsidR="0003323E" w:rsidRPr="00B70994">
        <w:rPr>
          <w:rFonts w:eastAsia="Times New Roman" w:cstheme="minorHAnsi"/>
        </w:rPr>
        <w:t>Referral</w:t>
      </w:r>
      <w:r w:rsidR="00A02D0F">
        <w:rPr>
          <w:rFonts w:eastAsia="Times New Roman" w:cstheme="minorHAnsi"/>
        </w:rPr>
        <w:t>”</w:t>
      </w:r>
      <w:r w:rsidR="00694E99">
        <w:rPr>
          <w:rFonts w:eastAsia="Times New Roman" w:cstheme="minorHAnsi"/>
        </w:rPr>
        <w:t>.</w:t>
      </w:r>
    </w:p>
    <w:p w14:paraId="2278D833" w14:textId="6BFF23F6" w:rsidR="00E630E0" w:rsidRPr="00E630E0" w:rsidRDefault="00E630E0" w:rsidP="00E630E0">
      <w:pPr>
        <w:ind w:left="360"/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B6D95" wp14:editId="22691E64">
                <wp:simplePos x="0" y="0"/>
                <wp:positionH relativeFrom="column">
                  <wp:posOffset>266700</wp:posOffset>
                </wp:positionH>
                <wp:positionV relativeFrom="paragraph">
                  <wp:posOffset>26035</wp:posOffset>
                </wp:positionV>
                <wp:extent cx="1133475" cy="266700"/>
                <wp:effectExtent l="0" t="0" r="0" b="0"/>
                <wp:wrapNone/>
                <wp:docPr id="147085756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4D9A1F" w14:textId="06888598" w:rsidR="00066D06" w:rsidRPr="00066D06" w:rsidRDefault="00066D06" w:rsidP="00066D0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FF000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0000"/>
                              </w:rPr>
                              <w:t>Fig</w:t>
                            </w:r>
                            <w:r w:rsidR="0003323E">
                              <w:rPr>
                                <w:rFonts w:eastAsia="Times New Roman" w:cstheme="minorHAnsi"/>
                                <w:color w:val="FF0000"/>
                              </w:rPr>
                              <w:t>ure</w:t>
                            </w:r>
                            <w:r>
                              <w:rPr>
                                <w:rFonts w:eastAsia="Times New Roman" w:cstheme="minorHAnsi"/>
                                <w:color w:val="FF0000"/>
                              </w:rPr>
                              <w:t xml:space="preserve"> 1</w:t>
                            </w:r>
                          </w:p>
                          <w:p w14:paraId="0A1E5827" w14:textId="77777777" w:rsidR="00066D06" w:rsidRDefault="00066D06" w:rsidP="00066D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B6D9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1pt;margin-top:2.05pt;width:89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" filled="f" stroked="f" strokeweight=".5pt">
                <v:textbox>
                  <w:txbxContent>
                    <w:p w14:paraId="264D9A1F" w14:textId="06888598" w:rsidR="00066D06" w:rsidRPr="00066D06" w:rsidRDefault="00066D06" w:rsidP="00066D06">
                      <w:pPr>
                        <w:spacing w:after="0" w:line="240" w:lineRule="auto"/>
                        <w:rPr>
                          <w:rFonts w:eastAsia="Times New Roman" w:cstheme="minorHAnsi"/>
                          <w:color w:val="FF0000"/>
                        </w:rPr>
                      </w:pPr>
                      <w:r>
                        <w:rPr>
                          <w:rFonts w:eastAsia="Times New Roman" w:cstheme="minorHAnsi"/>
                          <w:color w:val="FF0000"/>
                        </w:rPr>
                        <w:t>Fig</w:t>
                      </w:r>
                      <w:r w:rsidR="0003323E">
                        <w:rPr>
                          <w:rFonts w:eastAsia="Times New Roman" w:cstheme="minorHAnsi"/>
                          <w:color w:val="FF0000"/>
                        </w:rPr>
                        <w:t>ure</w:t>
                      </w:r>
                      <w:r>
                        <w:rPr>
                          <w:rFonts w:eastAsia="Times New Roman" w:cstheme="minorHAnsi"/>
                          <w:color w:val="FF0000"/>
                        </w:rPr>
                        <w:t xml:space="preserve"> 1</w:t>
                      </w:r>
                    </w:p>
                    <w:p w14:paraId="0A1E5827" w14:textId="77777777" w:rsidR="00066D06" w:rsidRDefault="00066D06" w:rsidP="00066D06"/>
                  </w:txbxContent>
                </v:textbox>
              </v:shape>
            </w:pict>
          </mc:Fallback>
        </mc:AlternateContent>
      </w:r>
    </w:p>
    <w:p w14:paraId="1DBF274D" w14:textId="4D380852" w:rsidR="00E630E0" w:rsidRPr="005937E0" w:rsidRDefault="00E630E0" w:rsidP="00E630E0">
      <w:pPr>
        <w:ind w:left="360"/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C3257" wp14:editId="5CA8A17D">
                <wp:simplePos x="0" y="0"/>
                <wp:positionH relativeFrom="column">
                  <wp:posOffset>-305435</wp:posOffset>
                </wp:positionH>
                <wp:positionV relativeFrom="paragraph">
                  <wp:posOffset>1767205</wp:posOffset>
                </wp:positionV>
                <wp:extent cx="1133475" cy="447675"/>
                <wp:effectExtent l="0" t="0" r="0" b="0"/>
                <wp:wrapNone/>
                <wp:docPr id="75345421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8A3B1" w14:textId="77777777" w:rsidR="00E630E0" w:rsidRPr="00B70994" w:rsidRDefault="00E630E0" w:rsidP="00E630E0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eastAsia="Times New Roman" w:cstheme="minorHAnsi"/>
                                <w:color w:val="FF0000"/>
                              </w:rPr>
                            </w:pPr>
                          </w:p>
                          <w:p w14:paraId="338C878E" w14:textId="77777777" w:rsidR="00E630E0" w:rsidRPr="007C14C7" w:rsidRDefault="00E630E0" w:rsidP="00E630E0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eastAsia="Times New Roman" w:cstheme="minorHAnsi"/>
                                <w:color w:val="FF000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0000"/>
                              </w:rPr>
                              <w:sym w:font="Wingdings 2" w:char="F050"/>
                            </w:r>
                          </w:p>
                          <w:p w14:paraId="31392CA7" w14:textId="77777777" w:rsidR="00E630E0" w:rsidRDefault="00E630E0" w:rsidP="00E63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C3257" id="_x0000_s1027" type="#_x0000_t202" style="position:absolute;left:0;text-align:left;margin-left:-24.05pt;margin-top:139.15pt;width:89.2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" filled="f" stroked="f" strokeweight=".5pt">
                <v:textbox>
                  <w:txbxContent>
                    <w:p w14:paraId="1058A3B1" w14:textId="77777777" w:rsidR="00E630E0" w:rsidRPr="00B70994" w:rsidRDefault="00E630E0" w:rsidP="00E630E0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eastAsia="Times New Roman" w:cstheme="minorHAnsi"/>
                          <w:color w:val="FF0000"/>
                        </w:rPr>
                      </w:pPr>
                    </w:p>
                    <w:p w14:paraId="338C878E" w14:textId="77777777" w:rsidR="00E630E0" w:rsidRPr="007C14C7" w:rsidRDefault="00E630E0" w:rsidP="00E630E0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eastAsia="Times New Roman" w:cstheme="minorHAnsi"/>
                          <w:color w:val="FF0000"/>
                        </w:rPr>
                      </w:pPr>
                      <w:r>
                        <w:rPr>
                          <w:rFonts w:eastAsia="Times New Roman" w:cstheme="minorHAnsi"/>
                          <w:color w:val="FF0000"/>
                        </w:rPr>
                        <w:sym w:font="Wingdings 2" w:char="F050"/>
                      </w:r>
                    </w:p>
                    <w:p w14:paraId="31392CA7" w14:textId="77777777" w:rsidR="00E630E0" w:rsidRDefault="00E630E0" w:rsidP="00E630E0"/>
                  </w:txbxContent>
                </v:textbox>
              </v:shape>
            </w:pict>
          </mc:Fallback>
        </mc:AlternateContent>
      </w:r>
      <w:r w:rsidRPr="00296AA4">
        <w:rPr>
          <w:rFonts w:cstheme="minorHAnsi"/>
          <w:noProof/>
        </w:rPr>
        <w:drawing>
          <wp:inline distT="0" distB="0" distL="0" distR="0" wp14:anchorId="2184483D" wp14:editId="5AA8D5ED">
            <wp:extent cx="4619625" cy="2209800"/>
            <wp:effectExtent l="0" t="0" r="9525" b="0"/>
            <wp:docPr id="465469470" name="Picture 1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79359" name="Picture 1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75" r="20714" b="15632"/>
                    <a:stretch/>
                  </pic:blipFill>
                  <pic:spPr bwMode="auto">
                    <a:xfrm>
                      <a:off x="0" y="0"/>
                      <a:ext cx="46196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DEAE21" w14:textId="78897AC6" w:rsidR="005937E0" w:rsidRDefault="00084275" w:rsidP="005937E0">
      <w:pPr>
        <w:numPr>
          <w:ilvl w:val="0"/>
          <w:numId w:val="2"/>
        </w:numPr>
      </w:pPr>
      <w:r>
        <w:t xml:space="preserve">The </w:t>
      </w:r>
      <w:proofErr w:type="spellStart"/>
      <w:r>
        <w:t>SPoA</w:t>
      </w:r>
      <w:proofErr w:type="spellEnd"/>
      <w:r>
        <w:t xml:space="preserve"> advice and refer option for your chosen specialty will appear on the list of services available</w:t>
      </w:r>
      <w:r w:rsidR="0003323E">
        <w:t>. (see table below)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066D06" w:rsidRPr="00ED36A7" w14:paraId="6DBB4F25" w14:textId="77777777" w:rsidTr="00342949">
        <w:tc>
          <w:tcPr>
            <w:tcW w:w="2410" w:type="dxa"/>
            <w:shd w:val="clear" w:color="auto" w:fill="DAE9F7" w:themeFill="text2" w:themeFillTint="1A"/>
          </w:tcPr>
          <w:p w14:paraId="7CAABB5E" w14:textId="40289D0F" w:rsidR="00066D06" w:rsidRPr="00ED36A7" w:rsidRDefault="00066D06" w:rsidP="00066D06">
            <w:pPr>
              <w:rPr>
                <w:b/>
                <w:bCs/>
              </w:rPr>
            </w:pPr>
            <w:r w:rsidRPr="00ED36A7">
              <w:rPr>
                <w:b/>
                <w:bCs/>
              </w:rPr>
              <w:t>Specialty</w:t>
            </w:r>
          </w:p>
        </w:tc>
        <w:tc>
          <w:tcPr>
            <w:tcW w:w="8080" w:type="dxa"/>
            <w:shd w:val="clear" w:color="auto" w:fill="DAE9F7" w:themeFill="text2" w:themeFillTint="1A"/>
          </w:tcPr>
          <w:p w14:paraId="3CE30ECB" w14:textId="65275E62" w:rsidR="00066D06" w:rsidRPr="00ED36A7" w:rsidRDefault="00066D06" w:rsidP="00066D06">
            <w:pPr>
              <w:rPr>
                <w:b/>
                <w:bCs/>
              </w:rPr>
            </w:pPr>
            <w:proofErr w:type="spellStart"/>
            <w:r w:rsidRPr="00ED36A7">
              <w:rPr>
                <w:b/>
                <w:bCs/>
              </w:rPr>
              <w:t>SPoA</w:t>
            </w:r>
            <w:proofErr w:type="spellEnd"/>
            <w:r w:rsidRPr="00ED36A7">
              <w:rPr>
                <w:b/>
                <w:bCs/>
              </w:rPr>
              <w:t xml:space="preserve"> </w:t>
            </w:r>
            <w:r w:rsidR="00E630E0" w:rsidRPr="00ED36A7">
              <w:rPr>
                <w:b/>
                <w:bCs/>
              </w:rPr>
              <w:t xml:space="preserve">Advice/Referral </w:t>
            </w:r>
            <w:r w:rsidRPr="00ED36A7">
              <w:rPr>
                <w:b/>
                <w:bCs/>
              </w:rPr>
              <w:t>Service on eRS</w:t>
            </w:r>
          </w:p>
        </w:tc>
      </w:tr>
      <w:tr w:rsidR="00066D06" w:rsidRPr="00ED36A7" w14:paraId="34AFCFC3" w14:textId="77777777" w:rsidTr="00342949">
        <w:tc>
          <w:tcPr>
            <w:tcW w:w="2410" w:type="dxa"/>
            <w:vMerge w:val="restart"/>
          </w:tcPr>
          <w:p w14:paraId="5067D98D" w14:textId="0E8C65C6" w:rsidR="00066D06" w:rsidRPr="00ED36A7" w:rsidRDefault="00066D06" w:rsidP="00066D06">
            <w:r w:rsidRPr="00ED36A7">
              <w:t>Gastroenterology</w:t>
            </w:r>
          </w:p>
        </w:tc>
        <w:tc>
          <w:tcPr>
            <w:tcW w:w="8080" w:type="dxa"/>
          </w:tcPr>
          <w:p w14:paraId="3B11CB44" w14:textId="06BECCDB" w:rsidR="00066D06" w:rsidRPr="00ED36A7" w:rsidRDefault="00066D06" w:rsidP="00066D06">
            <w:r w:rsidRPr="00ED36A7">
              <w:rPr>
                <w:rFonts w:eastAsia="Times New Roman"/>
                <w:color w:val="000000"/>
              </w:rPr>
              <w:t>Gastroenterology Diagnostic Coeliac Advice/Referral Service - LRI - RWE</w:t>
            </w:r>
          </w:p>
        </w:tc>
      </w:tr>
      <w:tr w:rsidR="00066D06" w:rsidRPr="00ED36A7" w14:paraId="5556AE9B" w14:textId="77777777" w:rsidTr="00342949">
        <w:tc>
          <w:tcPr>
            <w:tcW w:w="2410" w:type="dxa"/>
            <w:vMerge/>
          </w:tcPr>
          <w:p w14:paraId="1433DF42" w14:textId="77777777" w:rsidR="00066D06" w:rsidRPr="00ED36A7" w:rsidRDefault="00066D06" w:rsidP="00066D06"/>
        </w:tc>
        <w:tc>
          <w:tcPr>
            <w:tcW w:w="8080" w:type="dxa"/>
          </w:tcPr>
          <w:p w14:paraId="2508955C" w14:textId="520485F3" w:rsidR="00066D06" w:rsidRPr="00ED36A7" w:rsidRDefault="00066D06" w:rsidP="00066D06">
            <w:r w:rsidRPr="00ED36A7">
              <w:rPr>
                <w:rFonts w:eastAsia="Times New Roman"/>
                <w:color w:val="000000"/>
              </w:rPr>
              <w:t>Gastroenterology Advice/Referral Service - LRI - RWE</w:t>
            </w:r>
          </w:p>
        </w:tc>
      </w:tr>
      <w:tr w:rsidR="00342949" w:rsidRPr="00ED36A7" w14:paraId="373A5CD4" w14:textId="77777777" w:rsidTr="00342949">
        <w:tc>
          <w:tcPr>
            <w:tcW w:w="2410" w:type="dxa"/>
          </w:tcPr>
          <w:p w14:paraId="0A472DFE" w14:textId="77777777" w:rsidR="00342949" w:rsidRPr="00ED36A7" w:rsidRDefault="00342949" w:rsidP="00A40942">
            <w:r w:rsidRPr="00ED36A7">
              <w:t>Hepatology</w:t>
            </w:r>
          </w:p>
        </w:tc>
        <w:tc>
          <w:tcPr>
            <w:tcW w:w="8080" w:type="dxa"/>
          </w:tcPr>
          <w:p w14:paraId="67BC2092" w14:textId="77777777" w:rsidR="00342949" w:rsidRPr="00ED36A7" w:rsidRDefault="00342949" w:rsidP="00A40942">
            <w:r w:rsidRPr="00ED36A7">
              <w:rPr>
                <w:rFonts w:eastAsia="Times New Roman"/>
                <w:color w:val="000000"/>
              </w:rPr>
              <w:t>Hepatology Advice/Referral Service - LRI - RWE</w:t>
            </w:r>
          </w:p>
        </w:tc>
      </w:tr>
      <w:tr w:rsidR="00342949" w:rsidRPr="00ED36A7" w14:paraId="4A83EF44" w14:textId="77777777" w:rsidTr="00342949">
        <w:tc>
          <w:tcPr>
            <w:tcW w:w="2410" w:type="dxa"/>
          </w:tcPr>
          <w:p w14:paraId="5507F80C" w14:textId="77777777" w:rsidR="00342949" w:rsidRPr="00ED36A7" w:rsidRDefault="00342949" w:rsidP="00A40942">
            <w:r w:rsidRPr="00ED36A7">
              <w:t xml:space="preserve">HPB </w:t>
            </w:r>
            <w:proofErr w:type="spellStart"/>
            <w:r w:rsidRPr="00ED36A7">
              <w:t>exc</w:t>
            </w:r>
            <w:proofErr w:type="spellEnd"/>
            <w:r w:rsidRPr="00ED36A7">
              <w:t xml:space="preserve"> gallstones</w:t>
            </w:r>
          </w:p>
        </w:tc>
        <w:tc>
          <w:tcPr>
            <w:tcW w:w="8080" w:type="dxa"/>
          </w:tcPr>
          <w:p w14:paraId="2DC3C5B1" w14:textId="77777777" w:rsidR="00342949" w:rsidRPr="00ED36A7" w:rsidRDefault="00342949" w:rsidP="00A40942">
            <w:r w:rsidRPr="00ED36A7">
              <w:rPr>
                <w:rFonts w:eastAsia="Times New Roman"/>
                <w:color w:val="000000"/>
              </w:rPr>
              <w:t>Hepato-Biliary (HPB) Advice/Referral Service - LGH - RWE</w:t>
            </w:r>
          </w:p>
        </w:tc>
      </w:tr>
    </w:tbl>
    <w:p w14:paraId="02380583" w14:textId="77777777" w:rsidR="0003323E" w:rsidRDefault="0003323E" w:rsidP="0003323E">
      <w:pPr>
        <w:spacing w:after="0"/>
        <w:ind w:left="360"/>
      </w:pPr>
    </w:p>
    <w:p w14:paraId="643A1E4C" w14:textId="3F890A2B" w:rsidR="0003323E" w:rsidRPr="0003323E" w:rsidRDefault="0003323E" w:rsidP="0003323E">
      <w:pPr>
        <w:numPr>
          <w:ilvl w:val="0"/>
          <w:numId w:val="2"/>
        </w:numPr>
      </w:pPr>
      <w:r>
        <w:t>Please d</w:t>
      </w:r>
      <w:r w:rsidR="005937E0" w:rsidRPr="005937E0">
        <w:t xml:space="preserve">o </w:t>
      </w:r>
      <w:r w:rsidR="005937E0" w:rsidRPr="0003323E">
        <w:rPr>
          <w:b/>
          <w:bCs/>
        </w:rPr>
        <w:t>not</w:t>
      </w:r>
      <w:r w:rsidR="005937E0" w:rsidRPr="005937E0">
        <w:t xml:space="preserve"> </w:t>
      </w:r>
      <w:r>
        <w:t>refer to the</w:t>
      </w:r>
      <w:r w:rsidR="005937E0" w:rsidRPr="005937E0">
        <w:t xml:space="preserve"> “nearest appropriate</w:t>
      </w:r>
      <w:r>
        <w:t>”</w:t>
      </w:r>
      <w:r w:rsidR="005937E0" w:rsidRPr="005937E0">
        <w:t xml:space="preserve"> specialty – </w:t>
      </w:r>
      <w:r w:rsidRPr="0003323E">
        <w:rPr>
          <w:rFonts w:eastAsia="Times New Roman" w:cstheme="minorHAnsi"/>
        </w:rPr>
        <w:t>as that will result in the referral being returned and will delay patient care</w:t>
      </w:r>
    </w:p>
    <w:p w14:paraId="4673354D" w14:textId="1A3CF7E9" w:rsidR="00711789" w:rsidRPr="00A02D0F" w:rsidRDefault="00E630E0" w:rsidP="0071178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7D0CAD" wp14:editId="579616B6">
                <wp:simplePos x="0" y="0"/>
                <wp:positionH relativeFrom="margin">
                  <wp:posOffset>-57150</wp:posOffset>
                </wp:positionH>
                <wp:positionV relativeFrom="paragraph">
                  <wp:posOffset>1756410</wp:posOffset>
                </wp:positionV>
                <wp:extent cx="895350" cy="447675"/>
                <wp:effectExtent l="0" t="0" r="0" b="0"/>
                <wp:wrapNone/>
                <wp:docPr id="207494511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10616E" w14:textId="77777777" w:rsidR="00E630E0" w:rsidRPr="00B70994" w:rsidRDefault="00E630E0" w:rsidP="00E630E0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eastAsia="Times New Roman" w:cstheme="minorHAnsi"/>
                                <w:color w:val="FF0000"/>
                              </w:rPr>
                            </w:pPr>
                          </w:p>
                          <w:p w14:paraId="4A76A695" w14:textId="77777777" w:rsidR="00E630E0" w:rsidRPr="007C14C7" w:rsidRDefault="00E630E0" w:rsidP="00E630E0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eastAsia="Times New Roman" w:cstheme="minorHAnsi"/>
                                <w:color w:val="FF000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0000"/>
                              </w:rPr>
                              <w:sym w:font="Wingdings 2" w:char="F050"/>
                            </w:r>
                          </w:p>
                          <w:p w14:paraId="44E17214" w14:textId="77777777" w:rsidR="00E630E0" w:rsidRDefault="00E630E0" w:rsidP="00E63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D0CAD" id="_x0000_s1028" type="#_x0000_t202" style="position:absolute;left:0;text-align:left;margin-left:-4.5pt;margin-top:138.3pt;width:70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" filled="f" stroked="f" strokeweight=".5pt">
                <v:textbox>
                  <w:txbxContent>
                    <w:p w14:paraId="7710616E" w14:textId="77777777" w:rsidR="00E630E0" w:rsidRPr="00B70994" w:rsidRDefault="00E630E0" w:rsidP="00E630E0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eastAsia="Times New Roman" w:cstheme="minorHAnsi"/>
                          <w:color w:val="FF0000"/>
                        </w:rPr>
                      </w:pPr>
                    </w:p>
                    <w:p w14:paraId="4A76A695" w14:textId="77777777" w:rsidR="00E630E0" w:rsidRPr="007C14C7" w:rsidRDefault="00E630E0" w:rsidP="00E630E0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eastAsia="Times New Roman" w:cstheme="minorHAnsi"/>
                          <w:color w:val="FF0000"/>
                        </w:rPr>
                      </w:pPr>
                      <w:r>
                        <w:rPr>
                          <w:rFonts w:eastAsia="Times New Roman" w:cstheme="minorHAnsi"/>
                          <w:color w:val="FF0000"/>
                        </w:rPr>
                        <w:sym w:font="Wingdings 2" w:char="F050"/>
                      </w:r>
                    </w:p>
                    <w:p w14:paraId="44E17214" w14:textId="77777777" w:rsidR="00E630E0" w:rsidRDefault="00E630E0" w:rsidP="00E630E0"/>
                  </w:txbxContent>
                </v:textbox>
                <w10:wrap anchorx="margin"/>
              </v:shape>
            </w:pict>
          </mc:Fallback>
        </mc:AlternateContent>
      </w:r>
      <w:r w:rsidR="00711789" w:rsidRPr="00711789">
        <w:rPr>
          <w:rFonts w:cstheme="minorHAnsi"/>
          <w:color w:val="FF0000"/>
        </w:rPr>
        <w:t xml:space="preserve"> </w:t>
      </w:r>
      <w:r w:rsidR="00711789" w:rsidRPr="00B70994">
        <w:rPr>
          <w:rFonts w:cstheme="minorHAnsi"/>
          <w:color w:val="FF0000"/>
        </w:rPr>
        <w:t xml:space="preserve">Important - </w:t>
      </w:r>
      <w:r w:rsidR="00711789" w:rsidRPr="00AA305D">
        <w:rPr>
          <w:rFonts w:cstheme="minorHAnsi"/>
        </w:rPr>
        <w:t xml:space="preserve">Please </w:t>
      </w:r>
      <w:r w:rsidR="000423D8">
        <w:rPr>
          <w:rFonts w:cstheme="minorHAnsi"/>
        </w:rPr>
        <w:t>ensure you</w:t>
      </w:r>
      <w:r w:rsidR="00614256">
        <w:rPr>
          <w:rFonts w:cstheme="minorHAnsi"/>
        </w:rPr>
        <w:t xml:space="preserve"> </w:t>
      </w:r>
      <w:r w:rsidR="00711789" w:rsidRPr="00AA305D">
        <w:rPr>
          <w:rFonts w:cstheme="minorHAnsi"/>
        </w:rPr>
        <w:t xml:space="preserve">authorise </w:t>
      </w:r>
      <w:r w:rsidR="00614256">
        <w:rPr>
          <w:rFonts w:cstheme="minorHAnsi"/>
        </w:rPr>
        <w:t xml:space="preserve">the </w:t>
      </w:r>
      <w:r w:rsidR="00711789" w:rsidRPr="00AA305D">
        <w:rPr>
          <w:rFonts w:cstheme="minorHAnsi"/>
        </w:rPr>
        <w:t>conversion to appointment for those patients who may need to be seen in clinic or for diagnostics</w:t>
      </w:r>
      <w:r w:rsidR="00711789">
        <w:rPr>
          <w:rFonts w:cstheme="minorHAnsi"/>
        </w:rPr>
        <w:t xml:space="preserve">, </w:t>
      </w:r>
      <w:r w:rsidR="00711789" w:rsidRPr="00700AEB">
        <w:rPr>
          <w:rFonts w:cstheme="minorHAnsi"/>
          <w:color w:val="FF0000"/>
        </w:rPr>
        <w:t xml:space="preserve">without this </w:t>
      </w:r>
      <w:r w:rsidR="00711789">
        <w:rPr>
          <w:rFonts w:cstheme="minorHAnsi"/>
        </w:rPr>
        <w:t xml:space="preserve">secondary care cannot covert to referral </w:t>
      </w:r>
      <w:r w:rsidR="00711789" w:rsidRPr="00A02D0F">
        <w:rPr>
          <w:rFonts w:cstheme="minorHAnsi"/>
          <w:color w:val="FF0000"/>
        </w:rPr>
        <w:t>(see figure 2)</w:t>
      </w:r>
    </w:p>
    <w:p w14:paraId="4A55FD36" w14:textId="77777777" w:rsidR="00711789" w:rsidRDefault="00711789" w:rsidP="00711789">
      <w:pPr>
        <w:pStyle w:val="ListParagraph"/>
        <w:spacing w:after="0" w:line="240" w:lineRule="auto"/>
        <w:ind w:left="360"/>
        <w:rPr>
          <w:rFonts w:cstheme="minorHAnsi"/>
        </w:rPr>
      </w:pPr>
    </w:p>
    <w:p w14:paraId="4CD0978D" w14:textId="12945417" w:rsidR="00711789" w:rsidRPr="00B70994" w:rsidRDefault="00711789" w:rsidP="00711789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0994">
        <w:rPr>
          <w:noProof/>
          <w:lang w:eastAsia="en-GB"/>
        </w:rPr>
        <w:lastRenderedPageBreak/>
        <w:drawing>
          <wp:anchor distT="0" distB="0" distL="114300" distR="114300" simplePos="0" relativeHeight="251668480" behindDoc="1" locked="0" layoutInCell="1" allowOverlap="1" wp14:anchorId="77D44D89" wp14:editId="5F6AC075">
            <wp:simplePos x="0" y="0"/>
            <wp:positionH relativeFrom="margin">
              <wp:align>right</wp:align>
            </wp:positionH>
            <wp:positionV relativeFrom="paragraph">
              <wp:posOffset>247650</wp:posOffset>
            </wp:positionV>
            <wp:extent cx="6362700" cy="2371725"/>
            <wp:effectExtent l="0" t="0" r="0" b="9525"/>
            <wp:wrapTight wrapText="bothSides">
              <wp:wrapPolygon edited="0">
                <wp:start x="0" y="0"/>
                <wp:lineTo x="0" y="21513"/>
                <wp:lineTo x="21535" y="21513"/>
                <wp:lineTo x="21535" y="0"/>
                <wp:lineTo x="0" y="0"/>
              </wp:wrapPolygon>
            </wp:wrapTight>
            <wp:docPr id="642260018" name="Picture 23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260018" name="Picture 23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68" r="4262" b="18256"/>
                    <a:stretch/>
                  </pic:blipFill>
                  <pic:spPr bwMode="auto">
                    <a:xfrm>
                      <a:off x="0" y="0"/>
                      <a:ext cx="63627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1373FB" wp14:editId="004067A6">
                <wp:simplePos x="0" y="0"/>
                <wp:positionH relativeFrom="column">
                  <wp:posOffset>361950</wp:posOffset>
                </wp:positionH>
                <wp:positionV relativeFrom="paragraph">
                  <wp:posOffset>9525</wp:posOffset>
                </wp:positionV>
                <wp:extent cx="1133475" cy="257175"/>
                <wp:effectExtent l="0" t="0" r="0" b="0"/>
                <wp:wrapNone/>
                <wp:docPr id="138270413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116619" w14:textId="49C63910" w:rsidR="00711789" w:rsidRPr="00711789" w:rsidRDefault="00711789" w:rsidP="00711789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FF000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0000"/>
                              </w:rPr>
                              <w:t>Figure 2</w:t>
                            </w:r>
                          </w:p>
                          <w:p w14:paraId="57868594" w14:textId="77777777" w:rsidR="00711789" w:rsidRDefault="00711789" w:rsidP="007117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373FB" id="_x0000_s1029" type="#_x0000_t202" style="position:absolute;left:0;text-align:left;margin-left:28.5pt;margin-top:.75pt;width:89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" filled="f" stroked="f" strokeweight=".5pt">
                <v:textbox>
                  <w:txbxContent>
                    <w:p w14:paraId="15116619" w14:textId="49C63910" w:rsidR="00711789" w:rsidRPr="00711789" w:rsidRDefault="00711789" w:rsidP="00711789">
                      <w:pPr>
                        <w:spacing w:after="0" w:line="240" w:lineRule="auto"/>
                        <w:rPr>
                          <w:rFonts w:eastAsia="Times New Roman" w:cstheme="minorHAnsi"/>
                          <w:color w:val="FF0000"/>
                        </w:rPr>
                      </w:pPr>
                      <w:r>
                        <w:rPr>
                          <w:rFonts w:eastAsia="Times New Roman" w:cstheme="minorHAnsi"/>
                          <w:color w:val="FF0000"/>
                        </w:rPr>
                        <w:t>Figure 2</w:t>
                      </w:r>
                    </w:p>
                    <w:p w14:paraId="57868594" w14:textId="77777777" w:rsidR="00711789" w:rsidRDefault="00711789" w:rsidP="00711789"/>
                  </w:txbxContent>
                </v:textbox>
              </v:shape>
            </w:pict>
          </mc:Fallback>
        </mc:AlternateContent>
      </w:r>
    </w:p>
    <w:p w14:paraId="35B3536A" w14:textId="3AB8E9F6" w:rsidR="00694E99" w:rsidRPr="00A02D0F" w:rsidRDefault="00694E99" w:rsidP="00694E99">
      <w:r w:rsidRPr="00A02D0F">
        <w:rPr>
          <w:color w:val="FF0000"/>
        </w:rPr>
        <w:t xml:space="preserve">Note: </w:t>
      </w:r>
      <w:r w:rsidRPr="00A02D0F">
        <w:t xml:space="preserve">Prism forms will remain unchanged </w:t>
      </w:r>
    </w:p>
    <w:p w14:paraId="4AEB4235" w14:textId="07810FA6" w:rsidR="00694E99" w:rsidRPr="00D8508F" w:rsidRDefault="00694E99" w:rsidP="00694E9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</w:rPr>
        <w:t xml:space="preserve">Referral required: </w:t>
      </w:r>
      <w:r w:rsidRPr="00D8508F">
        <w:rPr>
          <w:rFonts w:eastAsia="Times New Roman" w:cstheme="minorHAnsi"/>
        </w:rPr>
        <w:t xml:space="preserve">complete the relevant PRISM </w:t>
      </w:r>
      <w:r>
        <w:rPr>
          <w:rFonts w:eastAsia="Times New Roman" w:cstheme="minorHAnsi"/>
        </w:rPr>
        <w:t>form</w:t>
      </w:r>
      <w:r w:rsidRPr="00D8508F">
        <w:rPr>
          <w:rFonts w:eastAsia="Times New Roman" w:cstheme="minorHAnsi"/>
        </w:rPr>
        <w:t xml:space="preserve"> or provide sufficient information in a letter to support a referra</w:t>
      </w:r>
      <w:r>
        <w:rPr>
          <w:rFonts w:eastAsia="Times New Roman" w:cstheme="minorHAnsi"/>
        </w:rPr>
        <w:t>l.</w:t>
      </w:r>
    </w:p>
    <w:p w14:paraId="3E57C9D0" w14:textId="0EF54DB4" w:rsidR="00694E99" w:rsidRPr="00A02D0F" w:rsidRDefault="00694E99" w:rsidP="00694E9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</w:rPr>
        <w:t>Advice only: Continue to use the A&amp;G form on Prism or free text in the advice request on e-RS with or without additional attachments.</w:t>
      </w:r>
    </w:p>
    <w:p w14:paraId="22AEF0B3" w14:textId="18D5A096" w:rsidR="00A02D0F" w:rsidRPr="00B70994" w:rsidRDefault="00A02D0F" w:rsidP="00694E9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</w:rPr>
        <w:t>The administration section on PRISM has been updated to reflect this guidance including the e-RS SPOA advice/refer service name</w:t>
      </w:r>
    </w:p>
    <w:p w14:paraId="40B15415" w14:textId="77777777" w:rsidR="00C52823" w:rsidRDefault="00C52823" w:rsidP="00C52823">
      <w:pPr>
        <w:spacing w:after="0" w:line="240" w:lineRule="auto"/>
        <w:rPr>
          <w:rFonts w:cstheme="minorHAnsi"/>
          <w:color w:val="FF0000"/>
        </w:rPr>
      </w:pPr>
    </w:p>
    <w:p w14:paraId="41A7F5C3" w14:textId="5E565E60" w:rsidR="00C52823" w:rsidRPr="00C52823" w:rsidRDefault="00C52823" w:rsidP="00C52823">
      <w:pPr>
        <w:spacing w:after="0" w:line="240" w:lineRule="auto"/>
        <w:rPr>
          <w:rFonts w:cstheme="minorHAnsi"/>
        </w:rPr>
      </w:pPr>
      <w:r w:rsidRPr="00C52823">
        <w:rPr>
          <w:rFonts w:cstheme="minorHAnsi"/>
          <w:color w:val="FF0000"/>
        </w:rPr>
        <w:t xml:space="preserve">Note: </w:t>
      </w:r>
      <w:r w:rsidRPr="00C52823">
        <w:rPr>
          <w:rFonts w:cstheme="minorHAnsi"/>
        </w:rPr>
        <w:t>If you send an A</w:t>
      </w:r>
      <w:r w:rsidR="003A4D9B">
        <w:rPr>
          <w:rFonts w:cstheme="minorHAnsi"/>
        </w:rPr>
        <w:t xml:space="preserve">dvice </w:t>
      </w:r>
      <w:r w:rsidRPr="00C52823">
        <w:rPr>
          <w:rFonts w:cstheme="minorHAnsi"/>
        </w:rPr>
        <w:t>&amp;</w:t>
      </w:r>
      <w:r w:rsidR="003A4D9B">
        <w:rPr>
          <w:rFonts w:cstheme="minorHAnsi"/>
        </w:rPr>
        <w:t xml:space="preserve"> </w:t>
      </w:r>
      <w:r w:rsidRPr="00C52823">
        <w:rPr>
          <w:rFonts w:cstheme="minorHAnsi"/>
        </w:rPr>
        <w:t>R</w:t>
      </w:r>
      <w:r w:rsidR="003A4D9B">
        <w:rPr>
          <w:rFonts w:cstheme="minorHAnsi"/>
        </w:rPr>
        <w:t>efer</w:t>
      </w:r>
      <w:r w:rsidRPr="00C52823">
        <w:rPr>
          <w:rFonts w:cstheme="minorHAnsi"/>
        </w:rPr>
        <w:t xml:space="preserve"> request to the wrong Specialty/Service, secondary care </w:t>
      </w:r>
      <w:r w:rsidRPr="00700AEB">
        <w:rPr>
          <w:rFonts w:cstheme="minorHAnsi"/>
          <w:u w:val="single"/>
        </w:rPr>
        <w:t>will not</w:t>
      </w:r>
      <w:r w:rsidRPr="00C52823">
        <w:rPr>
          <w:rFonts w:cstheme="minorHAnsi"/>
        </w:rPr>
        <w:t xml:space="preserve"> have the functionality to redirect it via e-RS.  Any such requests will be returned with advice, for corrective action to be taken by primary care.</w:t>
      </w:r>
    </w:p>
    <w:p w14:paraId="49229681" w14:textId="77777777" w:rsidR="00A02D0F" w:rsidRDefault="00A02D0F" w:rsidP="00A02D0F">
      <w:pPr>
        <w:spacing w:after="0"/>
        <w:rPr>
          <w:b/>
          <w:bCs/>
        </w:rPr>
      </w:pPr>
    </w:p>
    <w:p w14:paraId="73B2AC3C" w14:textId="618324DC" w:rsidR="00694E99" w:rsidRPr="00A02D0F" w:rsidRDefault="00694E99" w:rsidP="00D76329">
      <w:pPr>
        <w:spacing w:after="0"/>
        <w:rPr>
          <w:b/>
          <w:bCs/>
        </w:rPr>
      </w:pPr>
      <w:r>
        <w:rPr>
          <w:b/>
          <w:bCs/>
        </w:rPr>
        <w:t>Responses</w:t>
      </w:r>
      <w:r w:rsidR="00A02D0F">
        <w:rPr>
          <w:b/>
          <w:bCs/>
        </w:rPr>
        <w:t xml:space="preserve">: </w:t>
      </w:r>
      <w:r w:rsidRPr="00A02D0F">
        <w:rPr>
          <w:rFonts w:cstheme="minorHAnsi"/>
        </w:rPr>
        <w:t>Look for responses in your “Active advice requests” worklists on e-RS (rather than Triage responses / Rejected referrals worklist).</w:t>
      </w:r>
    </w:p>
    <w:p w14:paraId="21D1D995" w14:textId="77777777" w:rsidR="005937E0" w:rsidRPr="005937E0" w:rsidRDefault="00000000" w:rsidP="00D76329">
      <w:pPr>
        <w:spacing w:after="0"/>
      </w:pPr>
      <w:r>
        <w:pict w14:anchorId="56C52143">
          <v:rect id="_x0000_i1026" style="width:0;height:1.5pt" o:hralign="center" o:hrstd="t" o:hr="t" fillcolor="#a0a0a0" stroked="f"/>
        </w:pict>
      </w:r>
    </w:p>
    <w:p w14:paraId="0A94E753" w14:textId="77777777" w:rsidR="005937E0" w:rsidRPr="005937E0" w:rsidRDefault="005937E0" w:rsidP="005937E0">
      <w:pPr>
        <w:rPr>
          <w:b/>
          <w:bCs/>
        </w:rPr>
      </w:pPr>
      <w:r w:rsidRPr="005937E0">
        <w:rPr>
          <w:b/>
          <w:bCs/>
        </w:rPr>
        <w:t>Specialty</w:t>
      </w:r>
      <w:r w:rsidRPr="005937E0">
        <w:rPr>
          <w:b/>
          <w:bCs/>
        </w:rPr>
        <w:noBreakHyphen/>
        <w:t>Specific Notes</w:t>
      </w:r>
    </w:p>
    <w:p w14:paraId="6CE1246D" w14:textId="00B3A1E5" w:rsidR="00C52823" w:rsidRPr="00C52823" w:rsidRDefault="005937E0" w:rsidP="001E7EC9">
      <w:pPr>
        <w:pStyle w:val="ListParagraph"/>
        <w:numPr>
          <w:ilvl w:val="0"/>
          <w:numId w:val="11"/>
        </w:numPr>
        <w:spacing w:after="0"/>
      </w:pPr>
      <w:r w:rsidRPr="005937E0">
        <w:t>HPB: Gallstones with pain (USS-confirmed) – continue as direct referral</w:t>
      </w:r>
      <w:r w:rsidR="00C52823" w:rsidRPr="00C52823">
        <w:t xml:space="preserve"> via eRS to:</w:t>
      </w:r>
    </w:p>
    <w:p w14:paraId="24D8B4F1" w14:textId="58A1F69A" w:rsidR="00C52823" w:rsidRPr="00C52823" w:rsidRDefault="00C52823" w:rsidP="00536CBD">
      <w:pPr>
        <w:numPr>
          <w:ilvl w:val="2"/>
          <w:numId w:val="6"/>
        </w:numPr>
        <w:spacing w:after="0"/>
      </w:pPr>
      <w:r w:rsidRPr="00C52823">
        <w:t xml:space="preserve">Request Type </w:t>
      </w:r>
      <w:r w:rsidR="004774F0">
        <w:t>–</w:t>
      </w:r>
      <w:r w:rsidRPr="00C52823">
        <w:t xml:space="preserve"> Refer</w:t>
      </w:r>
      <w:r w:rsidR="004774F0">
        <w:t xml:space="preserve">, </w:t>
      </w:r>
      <w:proofErr w:type="gramStart"/>
      <w:r w:rsidRPr="00C52823">
        <w:t>Speciality :</w:t>
      </w:r>
      <w:proofErr w:type="gramEnd"/>
      <w:r w:rsidRPr="00C52823">
        <w:t xml:space="preserve"> GI and Liver</w:t>
      </w:r>
      <w:r w:rsidR="004774F0">
        <w:t xml:space="preserve">, </w:t>
      </w:r>
      <w:r w:rsidRPr="00C52823">
        <w:t>Clinic Type : Gallstones</w:t>
      </w:r>
    </w:p>
    <w:p w14:paraId="46D06F9F" w14:textId="18C05063" w:rsidR="005937E0" w:rsidRPr="00C52823" w:rsidRDefault="005937E0" w:rsidP="00C52823">
      <w:r w:rsidRPr="00C52823">
        <w:t xml:space="preserve">All other HPB advice/referrals – via </w:t>
      </w:r>
      <w:proofErr w:type="spellStart"/>
      <w:r w:rsidRPr="00C52823">
        <w:t>SPoA</w:t>
      </w:r>
      <w:proofErr w:type="spellEnd"/>
      <w:r w:rsidR="00C52823" w:rsidRPr="00C52823">
        <w:t xml:space="preserve"> (</w:t>
      </w:r>
      <w:r w:rsidR="00C52823" w:rsidRPr="00C52823">
        <w:rPr>
          <w:rFonts w:eastAsia="Times New Roman"/>
          <w:color w:val="000000"/>
        </w:rPr>
        <w:t>Hepato-Biliary (HPB) Advice/Referral Service - LGH – RWE)</w:t>
      </w:r>
    </w:p>
    <w:p w14:paraId="112DDEF9" w14:textId="2164979A" w:rsidR="00867F25" w:rsidRPr="00A02D0F" w:rsidRDefault="005937E0" w:rsidP="00D76329">
      <w:pPr>
        <w:pStyle w:val="ListParagraph"/>
        <w:numPr>
          <w:ilvl w:val="0"/>
          <w:numId w:val="11"/>
        </w:numPr>
        <w:tabs>
          <w:tab w:val="num" w:pos="1440"/>
        </w:tabs>
        <w:spacing w:after="0"/>
      </w:pPr>
      <w:r w:rsidRPr="005937E0">
        <w:t>Urgent Suspected Cancer (2WW): No change to current referral routes</w:t>
      </w:r>
    </w:p>
    <w:p w14:paraId="63301915" w14:textId="6FCF71BE" w:rsidR="00867F25" w:rsidRDefault="00000000" w:rsidP="00D76329">
      <w:pPr>
        <w:spacing w:after="0"/>
        <w:rPr>
          <w:b/>
          <w:bCs/>
        </w:rPr>
      </w:pPr>
      <w:r>
        <w:pict w14:anchorId="6F96307F">
          <v:rect id="_x0000_i1027" style="width:0;height:1.5pt" o:hralign="center" o:hrstd="t" o:hr="t" fillcolor="#a0a0a0" stroked="f"/>
        </w:pict>
      </w:r>
    </w:p>
    <w:p w14:paraId="409685EA" w14:textId="27CF9FBF" w:rsidR="005937E0" w:rsidRPr="005937E0" w:rsidRDefault="005937E0" w:rsidP="00D76329">
      <w:pPr>
        <w:spacing w:after="0"/>
        <w:rPr>
          <w:b/>
          <w:bCs/>
        </w:rPr>
      </w:pPr>
      <w:r w:rsidRPr="005937E0">
        <w:rPr>
          <w:b/>
          <w:bCs/>
        </w:rPr>
        <w:t>Support and Feedback</w:t>
      </w:r>
    </w:p>
    <w:p w14:paraId="699C3447" w14:textId="77777777" w:rsidR="005937E0" w:rsidRPr="005937E0" w:rsidRDefault="005937E0" w:rsidP="005937E0">
      <w:proofErr w:type="spellStart"/>
      <w:r w:rsidRPr="005937E0">
        <w:t>SPoA</w:t>
      </w:r>
      <w:proofErr w:type="spellEnd"/>
      <w:r w:rsidRPr="005937E0">
        <w:t xml:space="preserve"> is a </w:t>
      </w:r>
      <w:r w:rsidRPr="005937E0">
        <w:rPr>
          <w:b/>
          <w:bCs/>
        </w:rPr>
        <w:t>nationally mandated requirement</w:t>
      </w:r>
      <w:r w:rsidRPr="005937E0">
        <w:t>, and this pilot will help shape future rollout.</w:t>
      </w:r>
    </w:p>
    <w:p w14:paraId="678ACF83" w14:textId="255BFC27" w:rsidR="000423D8" w:rsidRDefault="005937E0" w:rsidP="000423D8">
      <w:pPr>
        <w:numPr>
          <w:ilvl w:val="0"/>
          <w:numId w:val="8"/>
        </w:numPr>
      </w:pPr>
      <w:r w:rsidRPr="005937E0">
        <w:t xml:space="preserve">A </w:t>
      </w:r>
      <w:r w:rsidRPr="005937E0">
        <w:rPr>
          <w:b/>
          <w:bCs/>
        </w:rPr>
        <w:t>dedicated email inbox</w:t>
      </w:r>
      <w:r w:rsidRPr="005937E0">
        <w:t xml:space="preserve"> has been set up for feedback and queries</w:t>
      </w:r>
      <w:r w:rsidR="003A4D9B">
        <w:t xml:space="preserve"> during this pilot</w:t>
      </w:r>
      <w:r w:rsidR="00D76329">
        <w:t>, please use this email for any issues, queries or general feedback</w:t>
      </w:r>
      <w:r w:rsidR="000423D8">
        <w:t>. This will be in place during Q1 26-27</w:t>
      </w:r>
    </w:p>
    <w:p w14:paraId="7D053512" w14:textId="5DB19B70" w:rsidR="00FF0E4A" w:rsidRDefault="005937E0" w:rsidP="00FF0E4A">
      <w:pPr>
        <w:numPr>
          <w:ilvl w:val="0"/>
          <w:numId w:val="8"/>
        </w:numPr>
      </w:pPr>
      <w:r w:rsidRPr="005937E0">
        <w:t xml:space="preserve">Contact: </w:t>
      </w:r>
      <w:hyperlink r:id="rId7" w:history="1">
        <w:r w:rsidR="00D76329" w:rsidRPr="00D76329">
          <w:rPr>
            <w:rStyle w:val="Hyperlink"/>
          </w:rPr>
          <w:t>llricb-wl.spoafeedback@nhs.net</w:t>
        </w:r>
      </w:hyperlink>
    </w:p>
    <w:p w14:paraId="3C1F00C7" w14:textId="231B3E5E" w:rsidR="009A5992" w:rsidRDefault="00FF0E4A" w:rsidP="00FF0E4A">
      <w:pPr>
        <w:ind w:left="360"/>
      </w:pPr>
      <w:r>
        <w:t>For more information on the National Elective Care programme</w:t>
      </w:r>
      <w:r w:rsidR="000423D8">
        <w:t xml:space="preserve"> plans for implementing </w:t>
      </w:r>
      <w:proofErr w:type="spellStart"/>
      <w:r w:rsidR="000423D8">
        <w:t>SPoA</w:t>
      </w:r>
      <w:proofErr w:type="spellEnd"/>
      <w:r>
        <w:t xml:space="preserve">, please see the attached overview </w:t>
      </w:r>
    </w:p>
    <w:p w14:paraId="5F8BA004" w14:textId="3C284EF3" w:rsidR="004774F0" w:rsidRDefault="004774F0" w:rsidP="00FF0E4A">
      <w:pPr>
        <w:ind w:left="360"/>
      </w:pPr>
      <w:r>
        <w:object w:dxaOrig="935" w:dyaOrig="605" w14:anchorId="71699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7pt;height:30.5pt" o:ole="">
            <v:imagedata r:id="rId8" o:title=""/>
          </v:shape>
          <o:OLEObject Type="Embed" ProgID="PowerPoint.Show.12" ShapeID="_x0000_i1030" DrawAspect="Icon" ObjectID="_1837606779" r:id="rId9"/>
        </w:object>
      </w:r>
    </w:p>
    <w:sectPr w:rsidR="004774F0" w:rsidSect="000332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59C"/>
    <w:multiLevelType w:val="multilevel"/>
    <w:tmpl w:val="9D9A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103DB"/>
    <w:multiLevelType w:val="multilevel"/>
    <w:tmpl w:val="265C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02546"/>
    <w:multiLevelType w:val="multilevel"/>
    <w:tmpl w:val="2F8A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512C8"/>
    <w:multiLevelType w:val="hybridMultilevel"/>
    <w:tmpl w:val="6A967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2022D2"/>
    <w:multiLevelType w:val="multilevel"/>
    <w:tmpl w:val="F9FA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26DE3"/>
    <w:multiLevelType w:val="multilevel"/>
    <w:tmpl w:val="BB1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B7B98"/>
    <w:multiLevelType w:val="hybridMultilevel"/>
    <w:tmpl w:val="7EB6A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45576"/>
    <w:multiLevelType w:val="multilevel"/>
    <w:tmpl w:val="8F8E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F6B87"/>
    <w:multiLevelType w:val="multilevel"/>
    <w:tmpl w:val="D6921F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BD58A2"/>
    <w:multiLevelType w:val="multilevel"/>
    <w:tmpl w:val="3374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D2604"/>
    <w:multiLevelType w:val="hybridMultilevel"/>
    <w:tmpl w:val="0D32B0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253356">
    <w:abstractNumId w:val="4"/>
  </w:num>
  <w:num w:numId="2" w16cid:durableId="1368489046">
    <w:abstractNumId w:val="8"/>
  </w:num>
  <w:num w:numId="3" w16cid:durableId="921990335">
    <w:abstractNumId w:val="5"/>
  </w:num>
  <w:num w:numId="4" w16cid:durableId="1791239934">
    <w:abstractNumId w:val="2"/>
  </w:num>
  <w:num w:numId="5" w16cid:durableId="938372081">
    <w:abstractNumId w:val="1"/>
  </w:num>
  <w:num w:numId="6" w16cid:durableId="1465192201">
    <w:abstractNumId w:val="7"/>
  </w:num>
  <w:num w:numId="7" w16cid:durableId="1057558497">
    <w:abstractNumId w:val="0"/>
  </w:num>
  <w:num w:numId="8" w16cid:durableId="1659654261">
    <w:abstractNumId w:val="9"/>
  </w:num>
  <w:num w:numId="9" w16cid:durableId="572936597">
    <w:abstractNumId w:val="10"/>
  </w:num>
  <w:num w:numId="10" w16cid:durableId="2120106777">
    <w:abstractNumId w:val="3"/>
  </w:num>
  <w:num w:numId="11" w16cid:durableId="739405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E0"/>
    <w:rsid w:val="0003323E"/>
    <w:rsid w:val="000423D8"/>
    <w:rsid w:val="00066D06"/>
    <w:rsid w:val="00084275"/>
    <w:rsid w:val="000D2485"/>
    <w:rsid w:val="00161D3A"/>
    <w:rsid w:val="001E7EC9"/>
    <w:rsid w:val="002E0714"/>
    <w:rsid w:val="00342949"/>
    <w:rsid w:val="003A4D9B"/>
    <w:rsid w:val="004774F0"/>
    <w:rsid w:val="00490C68"/>
    <w:rsid w:val="004F6482"/>
    <w:rsid w:val="005215E9"/>
    <w:rsid w:val="00557123"/>
    <w:rsid w:val="005937E0"/>
    <w:rsid w:val="00614256"/>
    <w:rsid w:val="00694E99"/>
    <w:rsid w:val="00700AEB"/>
    <w:rsid w:val="00711789"/>
    <w:rsid w:val="007A4312"/>
    <w:rsid w:val="00867F25"/>
    <w:rsid w:val="008A37B9"/>
    <w:rsid w:val="009A5992"/>
    <w:rsid w:val="00A02D0F"/>
    <w:rsid w:val="00A3638B"/>
    <w:rsid w:val="00BB5A74"/>
    <w:rsid w:val="00C52823"/>
    <w:rsid w:val="00D76329"/>
    <w:rsid w:val="00E6133B"/>
    <w:rsid w:val="00E630E0"/>
    <w:rsid w:val="00ED36A7"/>
    <w:rsid w:val="00F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90EC0"/>
  <w15:chartTrackingRefBased/>
  <w15:docId w15:val="{05D4D8AB-1DA8-40AA-9EE5-32DBFE01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63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3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29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2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2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2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9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30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82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mailto:llricb-wl.spoafeedback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PowerPoint_Presentation.ppt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Julie (NHS LEICESTER, LEICESTERSHIRE AND RUTLAND ICB - 04V)</dc:creator>
  <cp:keywords/>
  <dc:description/>
  <cp:lastModifiedBy>STONE, Julie (NHS LEICESTER, LEICESTERSHIRE AND RUTLAND ICB - 04V)</cp:lastModifiedBy>
  <cp:revision>3</cp:revision>
  <dcterms:created xsi:type="dcterms:W3CDTF">2026-04-13T16:28:00Z</dcterms:created>
  <dcterms:modified xsi:type="dcterms:W3CDTF">2026-04-13T16:32:00Z</dcterms:modified>
</cp:coreProperties>
</file>