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E2" w:rsidRPr="00AC30E2" w:rsidRDefault="00AC30E2" w:rsidP="003A3E54">
      <w:pPr>
        <w:spacing w:after="0" w:line="240" w:lineRule="auto"/>
        <w:jc w:val="right"/>
      </w:pPr>
      <w:bookmarkStart w:id="0" w:name="_GoBack"/>
      <w:bookmarkEnd w:id="0"/>
      <w:r>
        <w:rPr>
          <w:noProof/>
          <w:lang w:eastAsia="en-GB"/>
        </w:rPr>
        <w:drawing>
          <wp:anchor distT="0" distB="0" distL="114300" distR="114300" simplePos="0" relativeHeight="251660288" behindDoc="1" locked="0" layoutInCell="1" allowOverlap="1" wp14:anchorId="3C42C55D" wp14:editId="689A5BE5">
            <wp:simplePos x="0" y="0"/>
            <wp:positionH relativeFrom="column">
              <wp:posOffset>4776470</wp:posOffset>
            </wp:positionH>
            <wp:positionV relativeFrom="paragraph">
              <wp:posOffset>-581025</wp:posOffset>
            </wp:positionV>
            <wp:extent cx="916940" cy="569595"/>
            <wp:effectExtent l="0" t="0" r="0" b="1905"/>
            <wp:wrapTight wrapText="bothSides">
              <wp:wrapPolygon edited="0">
                <wp:start x="0" y="0"/>
                <wp:lineTo x="0" y="20950"/>
                <wp:lineTo x="21091" y="20950"/>
                <wp:lineTo x="21091" y="0"/>
                <wp:lineTo x="0" y="0"/>
              </wp:wrapPolygon>
            </wp:wrapTight>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4C45B9A" wp14:editId="7BFADCA3">
            <wp:simplePos x="0" y="0"/>
            <wp:positionH relativeFrom="margin">
              <wp:posOffset>-241935</wp:posOffset>
            </wp:positionH>
            <wp:positionV relativeFrom="margin">
              <wp:posOffset>-494030</wp:posOffset>
            </wp:positionV>
            <wp:extent cx="1413510" cy="914400"/>
            <wp:effectExtent l="0" t="0" r="0" b="0"/>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51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rsidR="00AC30E2" w:rsidRDefault="00AC30E2" w:rsidP="00AC30E2"/>
    <w:p w:rsidR="00AC30E2" w:rsidRDefault="00AC30E2" w:rsidP="00AC30E2"/>
    <w:p w:rsidR="003A3E54" w:rsidRPr="003A3E54" w:rsidRDefault="003A3E54" w:rsidP="00EA796B">
      <w:pPr>
        <w:spacing w:line="240" w:lineRule="auto"/>
        <w:jc w:val="center"/>
        <w:rPr>
          <w:b/>
          <w:sz w:val="24"/>
          <w:szCs w:val="24"/>
        </w:rPr>
      </w:pPr>
      <w:r w:rsidRPr="003A3E54">
        <w:rPr>
          <w:b/>
          <w:sz w:val="24"/>
          <w:szCs w:val="24"/>
        </w:rPr>
        <w:t>Central Midlands (Leicestershire, Lincolnshire and Northamptonshire)</w:t>
      </w:r>
    </w:p>
    <w:p w:rsidR="003A3E54" w:rsidRPr="003A3E54" w:rsidRDefault="003A3E54" w:rsidP="00EA796B">
      <w:pPr>
        <w:spacing w:line="240" w:lineRule="auto"/>
        <w:jc w:val="center"/>
        <w:rPr>
          <w:b/>
          <w:sz w:val="24"/>
          <w:szCs w:val="24"/>
        </w:rPr>
      </w:pPr>
      <w:r w:rsidRPr="003A3E54">
        <w:rPr>
          <w:b/>
          <w:sz w:val="24"/>
          <w:szCs w:val="24"/>
        </w:rPr>
        <w:t>Screening and Immunisation Team Update</w:t>
      </w:r>
    </w:p>
    <w:p w:rsidR="003A3E54" w:rsidRPr="003A3E54" w:rsidRDefault="003A3E54" w:rsidP="00EA796B">
      <w:pPr>
        <w:spacing w:line="240" w:lineRule="auto"/>
        <w:jc w:val="center"/>
        <w:rPr>
          <w:b/>
          <w:sz w:val="24"/>
          <w:szCs w:val="24"/>
        </w:rPr>
      </w:pPr>
      <w:r w:rsidRPr="003A3E54">
        <w:rPr>
          <w:b/>
          <w:sz w:val="24"/>
          <w:szCs w:val="24"/>
        </w:rPr>
        <w:t xml:space="preserve">W/C </w:t>
      </w:r>
      <w:r w:rsidR="00407208">
        <w:rPr>
          <w:b/>
          <w:sz w:val="24"/>
          <w:szCs w:val="24"/>
        </w:rPr>
        <w:t>26</w:t>
      </w:r>
      <w:r w:rsidR="00407208" w:rsidRPr="00407208">
        <w:rPr>
          <w:b/>
          <w:sz w:val="24"/>
          <w:szCs w:val="24"/>
          <w:vertAlign w:val="superscript"/>
        </w:rPr>
        <w:t>th</w:t>
      </w:r>
      <w:r w:rsidR="00407208">
        <w:rPr>
          <w:b/>
          <w:sz w:val="24"/>
          <w:szCs w:val="24"/>
        </w:rPr>
        <w:t xml:space="preserve"> November 2018</w:t>
      </w:r>
    </w:p>
    <w:p w:rsidR="003A3E54" w:rsidRPr="004E716F" w:rsidRDefault="003A3E54" w:rsidP="00EA796B">
      <w:pPr>
        <w:spacing w:line="240" w:lineRule="auto"/>
        <w:jc w:val="center"/>
        <w:rPr>
          <w:b/>
          <w:color w:val="00B050"/>
          <w:sz w:val="24"/>
          <w:szCs w:val="24"/>
        </w:rPr>
      </w:pPr>
      <w:r w:rsidRPr="004E716F">
        <w:rPr>
          <w:b/>
          <w:color w:val="00B050"/>
          <w:sz w:val="24"/>
          <w:szCs w:val="24"/>
        </w:rPr>
        <w:t>Please cascade to ALL staff, including GPs, Practice Nurses</w:t>
      </w:r>
      <w:r w:rsidR="004E716F" w:rsidRPr="004E716F">
        <w:rPr>
          <w:b/>
          <w:color w:val="00B050"/>
          <w:sz w:val="24"/>
          <w:szCs w:val="24"/>
        </w:rPr>
        <w:t xml:space="preserve">, Admin </w:t>
      </w:r>
      <w:r w:rsidRPr="004E716F">
        <w:rPr>
          <w:b/>
          <w:color w:val="00B050"/>
          <w:sz w:val="24"/>
          <w:szCs w:val="24"/>
        </w:rPr>
        <w:t>and Reception Staff</w:t>
      </w:r>
    </w:p>
    <w:p w:rsidR="003A3E54" w:rsidRDefault="003A3E54" w:rsidP="00EA796B">
      <w:pPr>
        <w:spacing w:line="240" w:lineRule="auto"/>
        <w:rPr>
          <w:b/>
          <w:sz w:val="24"/>
          <w:szCs w:val="24"/>
        </w:rPr>
      </w:pPr>
    </w:p>
    <w:p w:rsidR="00F1134B" w:rsidRDefault="004C7E04" w:rsidP="00EA796B">
      <w:pPr>
        <w:spacing w:line="240" w:lineRule="auto"/>
        <w:rPr>
          <w:b/>
          <w:sz w:val="24"/>
          <w:szCs w:val="24"/>
          <w:u w:val="single"/>
        </w:rPr>
      </w:pPr>
      <w:r>
        <w:rPr>
          <w:b/>
          <w:sz w:val="24"/>
          <w:szCs w:val="24"/>
          <w:u w:val="single"/>
        </w:rPr>
        <w:t>Immunisation Information</w:t>
      </w:r>
    </w:p>
    <w:p w:rsidR="00CC439C" w:rsidRPr="005E2085" w:rsidRDefault="00CC439C" w:rsidP="00CC439C">
      <w:pPr>
        <w:spacing w:line="240" w:lineRule="auto"/>
        <w:rPr>
          <w:b/>
          <w:sz w:val="24"/>
          <w:szCs w:val="24"/>
        </w:rPr>
      </w:pPr>
      <w:r w:rsidRPr="005E2085">
        <w:rPr>
          <w:b/>
          <w:sz w:val="24"/>
          <w:szCs w:val="24"/>
        </w:rPr>
        <w:t>Current flu season aTIV</w:t>
      </w:r>
      <w:r>
        <w:rPr>
          <w:b/>
          <w:sz w:val="24"/>
          <w:szCs w:val="24"/>
        </w:rPr>
        <w:t xml:space="preserve"> (Fluad)</w:t>
      </w:r>
      <w:r w:rsidRPr="005E2085">
        <w:rPr>
          <w:b/>
          <w:sz w:val="24"/>
          <w:szCs w:val="24"/>
        </w:rPr>
        <w:t xml:space="preserve"> supplies - </w:t>
      </w:r>
      <w:r w:rsidRPr="005E2085">
        <w:rPr>
          <w:b/>
          <w:color w:val="00B050"/>
          <w:sz w:val="24"/>
          <w:szCs w:val="24"/>
        </w:rPr>
        <w:t xml:space="preserve">for information </w:t>
      </w:r>
      <w:r w:rsidRPr="005E2085">
        <w:rPr>
          <w:b/>
          <w:sz w:val="24"/>
          <w:szCs w:val="24"/>
        </w:rPr>
        <w:t xml:space="preserve">and </w:t>
      </w:r>
      <w:r w:rsidRPr="00EA796B">
        <w:rPr>
          <w:b/>
          <w:color w:val="FF0000"/>
          <w:sz w:val="24"/>
          <w:szCs w:val="24"/>
        </w:rPr>
        <w:t>action</w:t>
      </w:r>
    </w:p>
    <w:p w:rsidR="00CC439C" w:rsidRDefault="004F57C9" w:rsidP="00CC439C">
      <w:pPr>
        <w:spacing w:line="240" w:lineRule="auto"/>
        <w:rPr>
          <w:sz w:val="24"/>
          <w:szCs w:val="24"/>
        </w:rPr>
      </w:pPr>
      <w:r w:rsidRPr="00466BD8">
        <w:rPr>
          <w:sz w:val="24"/>
          <w:szCs w:val="24"/>
        </w:rPr>
        <w:t xml:space="preserve">We realise that this remains very difficult for everyone concerned, </w:t>
      </w:r>
      <w:r>
        <w:rPr>
          <w:sz w:val="24"/>
          <w:szCs w:val="24"/>
        </w:rPr>
        <w:t xml:space="preserve">however, </w:t>
      </w:r>
      <w:r w:rsidRPr="00466BD8">
        <w:rPr>
          <w:sz w:val="24"/>
          <w:szCs w:val="24"/>
        </w:rPr>
        <w:t>it has</w:t>
      </w:r>
      <w:r>
        <w:rPr>
          <w:sz w:val="24"/>
          <w:szCs w:val="24"/>
        </w:rPr>
        <w:t xml:space="preserve">, been emphasised once more to the Screening and Immunisation Teams </w:t>
      </w:r>
      <w:r w:rsidRPr="00466BD8">
        <w:rPr>
          <w:sz w:val="24"/>
          <w:szCs w:val="24"/>
        </w:rPr>
        <w:t>that we are all obliged to adhere the national steer on this</w:t>
      </w:r>
      <w:r>
        <w:rPr>
          <w:sz w:val="24"/>
          <w:szCs w:val="24"/>
        </w:rPr>
        <w:t xml:space="preserve">.  </w:t>
      </w:r>
      <w:r w:rsidR="00CC439C">
        <w:rPr>
          <w:sz w:val="24"/>
          <w:szCs w:val="24"/>
        </w:rPr>
        <w:t>A</w:t>
      </w:r>
      <w:r w:rsidR="00CC439C" w:rsidRPr="00466BD8">
        <w:rPr>
          <w:sz w:val="24"/>
          <w:szCs w:val="24"/>
        </w:rPr>
        <w:t>t the current time th</w:t>
      </w:r>
      <w:r w:rsidR="00CC439C">
        <w:rPr>
          <w:sz w:val="24"/>
          <w:szCs w:val="24"/>
        </w:rPr>
        <w:t>at</w:t>
      </w:r>
      <w:r w:rsidR="00CC439C" w:rsidRPr="00466BD8">
        <w:rPr>
          <w:sz w:val="24"/>
          <w:szCs w:val="24"/>
        </w:rPr>
        <w:t xml:space="preserve"> position has not changed</w:t>
      </w:r>
      <w:r w:rsidR="00CC439C">
        <w:rPr>
          <w:sz w:val="24"/>
          <w:szCs w:val="24"/>
        </w:rPr>
        <w:t xml:space="preserve">.  </w:t>
      </w:r>
      <w:r>
        <w:rPr>
          <w:sz w:val="24"/>
          <w:szCs w:val="24"/>
        </w:rPr>
        <w:t>T</w:t>
      </w:r>
      <w:r w:rsidRPr="00466BD8">
        <w:rPr>
          <w:sz w:val="24"/>
          <w:szCs w:val="24"/>
        </w:rPr>
        <w:t xml:space="preserve">here is sufficient </w:t>
      </w:r>
      <w:r>
        <w:rPr>
          <w:sz w:val="24"/>
          <w:szCs w:val="24"/>
        </w:rPr>
        <w:t xml:space="preserve">aTIV </w:t>
      </w:r>
      <w:r w:rsidRPr="00466BD8">
        <w:rPr>
          <w:sz w:val="24"/>
          <w:szCs w:val="24"/>
        </w:rPr>
        <w:t xml:space="preserve">vaccine in the system </w:t>
      </w:r>
      <w:r w:rsidR="00553A52">
        <w:rPr>
          <w:sz w:val="24"/>
          <w:szCs w:val="24"/>
        </w:rPr>
        <w:t xml:space="preserve">as a whole </w:t>
      </w:r>
      <w:r w:rsidRPr="00466BD8">
        <w:rPr>
          <w:sz w:val="24"/>
          <w:szCs w:val="24"/>
        </w:rPr>
        <w:t>and so</w:t>
      </w:r>
      <w:r>
        <w:rPr>
          <w:sz w:val="24"/>
          <w:szCs w:val="24"/>
        </w:rPr>
        <w:t>,</w:t>
      </w:r>
      <w:r w:rsidRPr="00466BD8">
        <w:rPr>
          <w:sz w:val="24"/>
          <w:szCs w:val="24"/>
        </w:rPr>
        <w:t xml:space="preserve"> if there is no aTIV available in the surgery or local pharmacy</w:t>
      </w:r>
      <w:r>
        <w:rPr>
          <w:sz w:val="24"/>
          <w:szCs w:val="24"/>
        </w:rPr>
        <w:t>,</w:t>
      </w:r>
      <w:r w:rsidRPr="00466BD8">
        <w:rPr>
          <w:sz w:val="24"/>
          <w:szCs w:val="24"/>
        </w:rPr>
        <w:t xml:space="preserve"> patients should </w:t>
      </w:r>
      <w:r>
        <w:rPr>
          <w:sz w:val="24"/>
          <w:szCs w:val="24"/>
        </w:rPr>
        <w:t xml:space="preserve">continue to </w:t>
      </w:r>
      <w:r w:rsidRPr="00466BD8">
        <w:rPr>
          <w:sz w:val="24"/>
          <w:szCs w:val="24"/>
        </w:rPr>
        <w:t>be advised to wait</w:t>
      </w:r>
      <w:r>
        <w:rPr>
          <w:sz w:val="24"/>
          <w:szCs w:val="24"/>
        </w:rPr>
        <w:t>: t</w:t>
      </w:r>
      <w:r w:rsidRPr="00466BD8">
        <w:rPr>
          <w:sz w:val="24"/>
          <w:szCs w:val="24"/>
        </w:rPr>
        <w:t xml:space="preserve">here is still the possibility of </w:t>
      </w:r>
      <w:r>
        <w:rPr>
          <w:sz w:val="24"/>
          <w:szCs w:val="24"/>
        </w:rPr>
        <w:t xml:space="preserve">aTIV </w:t>
      </w:r>
      <w:r w:rsidRPr="00466BD8">
        <w:rPr>
          <w:sz w:val="24"/>
          <w:szCs w:val="24"/>
        </w:rPr>
        <w:t xml:space="preserve">being made available through local movement of vaccine, a process </w:t>
      </w:r>
      <w:r>
        <w:rPr>
          <w:sz w:val="24"/>
          <w:szCs w:val="24"/>
        </w:rPr>
        <w:t>that</w:t>
      </w:r>
      <w:r w:rsidRPr="00466BD8">
        <w:rPr>
          <w:sz w:val="24"/>
          <w:szCs w:val="24"/>
        </w:rPr>
        <w:t xml:space="preserve"> has only jus</w:t>
      </w:r>
      <w:r>
        <w:rPr>
          <w:sz w:val="24"/>
          <w:szCs w:val="24"/>
        </w:rPr>
        <w:t>t begun.  W</w:t>
      </w:r>
      <w:r w:rsidRPr="003A4C55">
        <w:rPr>
          <w:sz w:val="24"/>
          <w:szCs w:val="24"/>
        </w:rPr>
        <w:t>e are unable to advise local practices to use QIV</w:t>
      </w:r>
      <w:r>
        <w:rPr>
          <w:sz w:val="24"/>
          <w:szCs w:val="24"/>
        </w:rPr>
        <w:t xml:space="preserve">.  </w:t>
      </w:r>
      <w:r w:rsidR="00CC439C" w:rsidRPr="00DE2B41">
        <w:rPr>
          <w:sz w:val="24"/>
          <w:szCs w:val="24"/>
        </w:rPr>
        <w:t>Attached is a more detailed su</w:t>
      </w:r>
      <w:r w:rsidR="00CC439C">
        <w:rPr>
          <w:sz w:val="24"/>
          <w:szCs w:val="24"/>
        </w:rPr>
        <w:t>mmary of the current position.</w:t>
      </w:r>
    </w:p>
    <w:p w:rsidR="00CC439C" w:rsidRDefault="00CC439C" w:rsidP="00CC439C">
      <w:pPr>
        <w:spacing w:line="240" w:lineRule="auto"/>
        <w:rPr>
          <w:sz w:val="24"/>
          <w:szCs w:val="24"/>
        </w:rPr>
      </w:pPr>
      <w:r w:rsidRPr="00C82FBD">
        <w:rPr>
          <w:sz w:val="24"/>
          <w:szCs w:val="24"/>
          <w:u w:val="single"/>
        </w:rPr>
        <w:t>Considerations for releasing aTIV</w:t>
      </w:r>
      <w:r>
        <w:rPr>
          <w:sz w:val="24"/>
          <w:szCs w:val="24"/>
        </w:rPr>
        <w:t>:</w:t>
      </w:r>
    </w:p>
    <w:p w:rsidR="00CC439C" w:rsidRPr="00BD1506" w:rsidRDefault="00CC439C" w:rsidP="00CC439C">
      <w:pPr>
        <w:spacing w:line="240" w:lineRule="auto"/>
        <w:rPr>
          <w:sz w:val="24"/>
          <w:szCs w:val="24"/>
        </w:rPr>
      </w:pPr>
      <w:r>
        <w:rPr>
          <w:sz w:val="24"/>
          <w:szCs w:val="24"/>
        </w:rPr>
        <w:t>W</w:t>
      </w:r>
      <w:r w:rsidRPr="00BD1506">
        <w:rPr>
          <w:sz w:val="24"/>
          <w:szCs w:val="24"/>
        </w:rPr>
        <w:t xml:space="preserve">e are aware that some practices have concerns that QOF registers may not yet be fully reflective of those who are in a clinical risk category and may be reluctant to release stocks.  </w:t>
      </w:r>
    </w:p>
    <w:p w:rsidR="00CC439C" w:rsidRDefault="00CC439C" w:rsidP="00CC439C">
      <w:pPr>
        <w:spacing w:line="240" w:lineRule="auto"/>
        <w:rPr>
          <w:b/>
          <w:sz w:val="24"/>
          <w:szCs w:val="24"/>
        </w:rPr>
      </w:pPr>
      <w:r w:rsidRPr="00BD1506">
        <w:rPr>
          <w:sz w:val="24"/>
          <w:szCs w:val="24"/>
        </w:rPr>
        <w:t xml:space="preserve">We would suggest that you review activity to date in terms of uptake for </w:t>
      </w:r>
      <w:r>
        <w:rPr>
          <w:sz w:val="24"/>
          <w:szCs w:val="24"/>
        </w:rPr>
        <w:t xml:space="preserve">≥ 65 </w:t>
      </w:r>
      <w:r w:rsidRPr="00BD1506">
        <w:rPr>
          <w:sz w:val="24"/>
          <w:szCs w:val="24"/>
        </w:rPr>
        <w:t>(who are all at risk by virtue of age); compare this to last year, the level of interest and demand you are still experiencing, any awareness of existing local stocks e</w:t>
      </w:r>
      <w:r>
        <w:rPr>
          <w:sz w:val="24"/>
          <w:szCs w:val="24"/>
        </w:rPr>
        <w:t>.</w:t>
      </w:r>
      <w:r w:rsidRPr="00BD1506">
        <w:rPr>
          <w:sz w:val="24"/>
          <w:szCs w:val="24"/>
        </w:rPr>
        <w:t>g</w:t>
      </w:r>
      <w:r>
        <w:rPr>
          <w:sz w:val="24"/>
          <w:szCs w:val="24"/>
        </w:rPr>
        <w:t>.</w:t>
      </w:r>
      <w:r w:rsidRPr="00BD1506">
        <w:rPr>
          <w:sz w:val="24"/>
          <w:szCs w:val="24"/>
        </w:rPr>
        <w:t xml:space="preserve"> with local </w:t>
      </w:r>
      <w:r>
        <w:rPr>
          <w:sz w:val="24"/>
          <w:szCs w:val="24"/>
        </w:rPr>
        <w:t xml:space="preserve">pharmacies that your population </w:t>
      </w:r>
      <w:r w:rsidRPr="00BD1506">
        <w:rPr>
          <w:sz w:val="24"/>
          <w:szCs w:val="24"/>
        </w:rPr>
        <w:t>are likely to be able to access.</w:t>
      </w:r>
      <w:r>
        <w:rPr>
          <w:sz w:val="24"/>
          <w:szCs w:val="24"/>
        </w:rPr>
        <w:t xml:space="preserve"> </w:t>
      </w:r>
      <w:r w:rsidRPr="00BD1506">
        <w:rPr>
          <w:sz w:val="24"/>
          <w:szCs w:val="24"/>
        </w:rPr>
        <w:t xml:space="preserve"> Please consider whether any remaining stock is likely to be used or whether you may be able to release some (not necessarily all) remaining aTIV for local stock management </w:t>
      </w:r>
      <w:r>
        <w:rPr>
          <w:sz w:val="24"/>
          <w:szCs w:val="24"/>
        </w:rPr>
        <w:t xml:space="preserve">to protect vulnerable patients.  </w:t>
      </w:r>
      <w:r w:rsidRPr="00DE2B41">
        <w:rPr>
          <w:b/>
          <w:sz w:val="24"/>
          <w:szCs w:val="24"/>
        </w:rPr>
        <w:t>Please respond to your CCG flu lead’s request for information about any known/ likely shortfall or surplus that your practice will have - and do not discard</w:t>
      </w:r>
      <w:r>
        <w:rPr>
          <w:b/>
          <w:sz w:val="24"/>
          <w:szCs w:val="24"/>
        </w:rPr>
        <w:t xml:space="preserve"> or return any unused vaccine.</w:t>
      </w:r>
    </w:p>
    <w:p w:rsidR="00CC439C" w:rsidRPr="00DE2B41" w:rsidRDefault="00CC439C" w:rsidP="00CC439C">
      <w:pPr>
        <w:spacing w:line="240" w:lineRule="auto"/>
        <w:rPr>
          <w:b/>
          <w:sz w:val="24"/>
          <w:szCs w:val="24"/>
        </w:rPr>
      </w:pPr>
    </w:p>
    <w:p w:rsidR="00CC439C" w:rsidRPr="00EA796B" w:rsidRDefault="00CC439C" w:rsidP="00CC439C">
      <w:pPr>
        <w:spacing w:line="240" w:lineRule="auto"/>
        <w:rPr>
          <w:b/>
          <w:sz w:val="24"/>
          <w:szCs w:val="24"/>
        </w:rPr>
      </w:pPr>
      <w:r w:rsidRPr="00EA796B">
        <w:rPr>
          <w:b/>
          <w:sz w:val="24"/>
          <w:szCs w:val="24"/>
        </w:rPr>
        <w:t xml:space="preserve">Current flu season QIV vaccine supplies - </w:t>
      </w:r>
      <w:r w:rsidRPr="00EA796B">
        <w:rPr>
          <w:b/>
          <w:color w:val="00B050"/>
          <w:sz w:val="24"/>
          <w:szCs w:val="24"/>
        </w:rPr>
        <w:t xml:space="preserve">for information </w:t>
      </w:r>
      <w:r w:rsidRPr="00EA796B">
        <w:rPr>
          <w:b/>
          <w:sz w:val="24"/>
          <w:szCs w:val="24"/>
        </w:rPr>
        <w:t xml:space="preserve">and </w:t>
      </w:r>
      <w:r w:rsidRPr="00EA796B">
        <w:rPr>
          <w:b/>
          <w:color w:val="FF0000"/>
          <w:sz w:val="24"/>
          <w:szCs w:val="24"/>
        </w:rPr>
        <w:t>action</w:t>
      </w:r>
    </w:p>
    <w:p w:rsidR="00CC439C" w:rsidRDefault="00CC439C" w:rsidP="00CC439C">
      <w:pPr>
        <w:spacing w:line="240" w:lineRule="auto"/>
        <w:rPr>
          <w:b/>
          <w:sz w:val="24"/>
          <w:szCs w:val="24"/>
        </w:rPr>
      </w:pPr>
      <w:r>
        <w:rPr>
          <w:sz w:val="24"/>
          <w:szCs w:val="24"/>
        </w:rPr>
        <w:t>The latest information that we have (as of Friday 23</w:t>
      </w:r>
      <w:r w:rsidRPr="00CB43E8">
        <w:rPr>
          <w:sz w:val="24"/>
          <w:szCs w:val="24"/>
          <w:vertAlign w:val="superscript"/>
        </w:rPr>
        <w:t>rd</w:t>
      </w:r>
      <w:r>
        <w:rPr>
          <w:sz w:val="24"/>
          <w:szCs w:val="24"/>
        </w:rPr>
        <w:t xml:space="preserve"> November) is that there are no longer supplies of QIV available to order.  </w:t>
      </w:r>
      <w:r w:rsidR="004F57C9">
        <w:rPr>
          <w:sz w:val="24"/>
          <w:szCs w:val="24"/>
        </w:rPr>
        <w:t xml:space="preserve">There is a suggestion that Sanofi may have some further stocks delivered to them, but that these are already accounted for.  </w:t>
      </w:r>
      <w:r>
        <w:rPr>
          <w:sz w:val="24"/>
          <w:szCs w:val="24"/>
        </w:rPr>
        <w:t xml:space="preserve">At this time QIV has </w:t>
      </w:r>
      <w:r w:rsidRPr="00BD43A5">
        <w:rPr>
          <w:sz w:val="24"/>
          <w:szCs w:val="24"/>
          <w:u w:val="single"/>
        </w:rPr>
        <w:t>not</w:t>
      </w:r>
      <w:r>
        <w:rPr>
          <w:sz w:val="24"/>
          <w:szCs w:val="24"/>
        </w:rPr>
        <w:t xml:space="preserve"> been granted an exemption by the MHRA with regard to movement of vaccine supplies from one service provider to another </w:t>
      </w:r>
      <w:r w:rsidRPr="005E2085">
        <w:rPr>
          <w:b/>
          <w:sz w:val="24"/>
          <w:szCs w:val="24"/>
        </w:rPr>
        <w:t xml:space="preserve">but if you have spare vaccine we urge you to retain it </w:t>
      </w:r>
      <w:r>
        <w:rPr>
          <w:b/>
          <w:sz w:val="24"/>
          <w:szCs w:val="24"/>
        </w:rPr>
        <w:t xml:space="preserve">for the time being - just </w:t>
      </w:r>
      <w:r w:rsidRPr="005E2085">
        <w:rPr>
          <w:b/>
          <w:sz w:val="24"/>
          <w:szCs w:val="24"/>
        </w:rPr>
        <w:t>in case this policy changes.</w:t>
      </w:r>
    </w:p>
    <w:p w:rsidR="00CC439C" w:rsidRDefault="00CC439C" w:rsidP="00CC439C">
      <w:pPr>
        <w:spacing w:line="240" w:lineRule="auto"/>
        <w:rPr>
          <w:b/>
          <w:sz w:val="24"/>
          <w:szCs w:val="24"/>
        </w:rPr>
      </w:pPr>
      <w:r>
        <w:rPr>
          <w:b/>
          <w:sz w:val="24"/>
          <w:szCs w:val="24"/>
        </w:rPr>
        <w:lastRenderedPageBreak/>
        <w:t xml:space="preserve">Care home vaccination coverage - </w:t>
      </w:r>
      <w:r w:rsidRPr="005E2085">
        <w:rPr>
          <w:b/>
          <w:color w:val="00B050"/>
          <w:sz w:val="24"/>
          <w:szCs w:val="24"/>
        </w:rPr>
        <w:t xml:space="preserve">for information </w:t>
      </w:r>
      <w:r>
        <w:rPr>
          <w:b/>
          <w:sz w:val="24"/>
          <w:szCs w:val="24"/>
        </w:rPr>
        <w:t xml:space="preserve">and </w:t>
      </w:r>
      <w:r w:rsidRPr="00EA796B">
        <w:rPr>
          <w:b/>
          <w:color w:val="FF0000"/>
          <w:sz w:val="24"/>
          <w:szCs w:val="24"/>
        </w:rPr>
        <w:t>action</w:t>
      </w:r>
    </w:p>
    <w:p w:rsidR="00CC439C" w:rsidRPr="00EA796B" w:rsidRDefault="00CC439C" w:rsidP="00CC439C">
      <w:pPr>
        <w:spacing w:line="240" w:lineRule="auto"/>
        <w:rPr>
          <w:b/>
          <w:sz w:val="24"/>
          <w:szCs w:val="24"/>
        </w:rPr>
      </w:pPr>
      <w:r w:rsidRPr="005E2085">
        <w:rPr>
          <w:sz w:val="24"/>
          <w:szCs w:val="24"/>
        </w:rPr>
        <w:t xml:space="preserve">With regard to winter preparedness, and in response to a request from local, </w:t>
      </w:r>
      <w:r>
        <w:rPr>
          <w:sz w:val="24"/>
          <w:szCs w:val="24"/>
        </w:rPr>
        <w:t>directo</w:t>
      </w:r>
      <w:r w:rsidRPr="005E2085">
        <w:rPr>
          <w:sz w:val="24"/>
          <w:szCs w:val="24"/>
        </w:rPr>
        <w:t xml:space="preserve">r-level NHS England management to seek assurance about the protection of care home residents, we have asked the CCG flu leads to ask practices for information about flu vaccination coverage of their care home patient population.  We realise that this is already a </w:t>
      </w:r>
      <w:r>
        <w:rPr>
          <w:sz w:val="24"/>
          <w:szCs w:val="24"/>
        </w:rPr>
        <w:t xml:space="preserve">very </w:t>
      </w:r>
      <w:r w:rsidRPr="005E2085">
        <w:rPr>
          <w:sz w:val="24"/>
          <w:szCs w:val="24"/>
        </w:rPr>
        <w:t>busy time</w:t>
      </w:r>
      <w:r>
        <w:rPr>
          <w:sz w:val="24"/>
          <w:szCs w:val="24"/>
        </w:rPr>
        <w:t>,</w:t>
      </w:r>
      <w:r w:rsidRPr="005E2085">
        <w:rPr>
          <w:sz w:val="24"/>
          <w:szCs w:val="24"/>
        </w:rPr>
        <w:t xml:space="preserve"> but th</w:t>
      </w:r>
      <w:r>
        <w:rPr>
          <w:sz w:val="24"/>
          <w:szCs w:val="24"/>
        </w:rPr>
        <w:t xml:space="preserve">is request is due to </w:t>
      </w:r>
      <w:r w:rsidRPr="005E2085">
        <w:rPr>
          <w:sz w:val="24"/>
          <w:szCs w:val="24"/>
        </w:rPr>
        <w:t>the particula</w:t>
      </w:r>
      <w:r>
        <w:rPr>
          <w:sz w:val="24"/>
          <w:szCs w:val="24"/>
        </w:rPr>
        <w:t>r</w:t>
      </w:r>
      <w:r w:rsidRPr="005E2085">
        <w:rPr>
          <w:sz w:val="24"/>
          <w:szCs w:val="24"/>
        </w:rPr>
        <w:t xml:space="preserve"> vulnerability of this group</w:t>
      </w:r>
      <w:r>
        <w:rPr>
          <w:sz w:val="24"/>
          <w:szCs w:val="24"/>
        </w:rPr>
        <w:t>,</w:t>
      </w:r>
      <w:r w:rsidRPr="005E2085">
        <w:rPr>
          <w:sz w:val="24"/>
          <w:szCs w:val="24"/>
        </w:rPr>
        <w:t xml:space="preserve"> and </w:t>
      </w:r>
      <w:r>
        <w:rPr>
          <w:sz w:val="24"/>
          <w:szCs w:val="24"/>
        </w:rPr>
        <w:t xml:space="preserve">the need </w:t>
      </w:r>
      <w:r w:rsidRPr="005E2085">
        <w:rPr>
          <w:sz w:val="24"/>
          <w:szCs w:val="24"/>
        </w:rPr>
        <w:t>to assist</w:t>
      </w:r>
      <w:r>
        <w:rPr>
          <w:sz w:val="24"/>
          <w:szCs w:val="24"/>
        </w:rPr>
        <w:t xml:space="preserve"> the movement of available supplies to protect them.  Essentially, we need to know whether there are care home residents who wish to receive the vaccine but have not yet been able to do so due to the ongoing supply issues.  </w:t>
      </w:r>
      <w:r w:rsidRPr="00EA796B">
        <w:rPr>
          <w:b/>
          <w:sz w:val="24"/>
          <w:szCs w:val="24"/>
        </w:rPr>
        <w:t>Please respond directly to any request for information from your CCG flu lead.</w:t>
      </w:r>
    </w:p>
    <w:p w:rsidR="00CC439C" w:rsidRDefault="00CC439C" w:rsidP="00CC439C">
      <w:pPr>
        <w:spacing w:line="240" w:lineRule="auto"/>
        <w:rPr>
          <w:b/>
          <w:sz w:val="24"/>
          <w:szCs w:val="24"/>
        </w:rPr>
      </w:pPr>
    </w:p>
    <w:p w:rsidR="00CC439C" w:rsidRDefault="00CC439C" w:rsidP="00CC439C">
      <w:pPr>
        <w:spacing w:line="240" w:lineRule="auto"/>
        <w:rPr>
          <w:b/>
          <w:color w:val="FF0000"/>
          <w:sz w:val="24"/>
          <w:szCs w:val="24"/>
        </w:rPr>
      </w:pPr>
      <w:r>
        <w:rPr>
          <w:b/>
          <w:sz w:val="24"/>
          <w:szCs w:val="24"/>
        </w:rPr>
        <w:t>Adult f</w:t>
      </w:r>
      <w:r w:rsidRPr="00800DBB">
        <w:rPr>
          <w:b/>
          <w:sz w:val="24"/>
          <w:szCs w:val="24"/>
        </w:rPr>
        <w:t>lu vaccine ordering 2019/20</w:t>
      </w:r>
      <w:r>
        <w:rPr>
          <w:b/>
          <w:sz w:val="24"/>
          <w:szCs w:val="24"/>
        </w:rPr>
        <w:t xml:space="preserve"> - </w:t>
      </w:r>
      <w:r w:rsidRPr="005E2085">
        <w:rPr>
          <w:b/>
          <w:color w:val="00B050"/>
          <w:sz w:val="24"/>
          <w:szCs w:val="24"/>
        </w:rPr>
        <w:t xml:space="preserve">for information </w:t>
      </w:r>
      <w:r>
        <w:rPr>
          <w:b/>
          <w:sz w:val="24"/>
          <w:szCs w:val="24"/>
        </w:rPr>
        <w:t xml:space="preserve">and </w:t>
      </w:r>
      <w:r w:rsidRPr="00EA796B">
        <w:rPr>
          <w:b/>
          <w:color w:val="FF0000"/>
          <w:sz w:val="24"/>
          <w:szCs w:val="24"/>
        </w:rPr>
        <w:t>action</w:t>
      </w:r>
    </w:p>
    <w:p w:rsidR="00CC439C" w:rsidRDefault="00CC439C" w:rsidP="00CC439C">
      <w:pPr>
        <w:spacing w:line="240" w:lineRule="auto"/>
        <w:rPr>
          <w:sz w:val="24"/>
          <w:szCs w:val="24"/>
        </w:rPr>
      </w:pPr>
      <w:r w:rsidRPr="00C90C5F">
        <w:rPr>
          <w:sz w:val="24"/>
          <w:szCs w:val="24"/>
        </w:rPr>
        <w:t>We forwarded</w:t>
      </w:r>
      <w:r>
        <w:rPr>
          <w:sz w:val="24"/>
          <w:szCs w:val="24"/>
        </w:rPr>
        <w:t xml:space="preserve"> an email and letter from Dr Stephen Powis last week (attached in case you missed them).  Two recommended vaccines are already available to order.  The others are still unlicensed (licenses expected December 2018).  The letter includes a summary table and FAQ.  Once licensed, t</w:t>
      </w:r>
      <w:r w:rsidRPr="00534550">
        <w:rPr>
          <w:sz w:val="24"/>
          <w:szCs w:val="24"/>
        </w:rPr>
        <w:t xml:space="preserve">he recommended vaccines </w:t>
      </w:r>
      <w:r>
        <w:rPr>
          <w:sz w:val="24"/>
          <w:szCs w:val="24"/>
        </w:rPr>
        <w:t xml:space="preserve">will be </w:t>
      </w:r>
      <w:r w:rsidRPr="00534550">
        <w:rPr>
          <w:sz w:val="24"/>
          <w:szCs w:val="24"/>
        </w:rPr>
        <w:t xml:space="preserve">interchangeable </w:t>
      </w:r>
      <w:r w:rsidRPr="00534550">
        <w:rPr>
          <w:i/>
          <w:sz w:val="24"/>
          <w:szCs w:val="24"/>
        </w:rPr>
        <w:t>within</w:t>
      </w:r>
      <w:r w:rsidRPr="00534550">
        <w:rPr>
          <w:sz w:val="24"/>
          <w:szCs w:val="24"/>
        </w:rPr>
        <w:t xml:space="preserve"> the</w:t>
      </w:r>
      <w:r>
        <w:rPr>
          <w:sz w:val="24"/>
          <w:szCs w:val="24"/>
        </w:rPr>
        <w:t xml:space="preserve"> age groups, i.e. egg-grown QIV (QIVe) </w:t>
      </w:r>
      <w:r w:rsidRPr="00534550">
        <w:rPr>
          <w:i/>
          <w:sz w:val="24"/>
          <w:szCs w:val="24"/>
        </w:rPr>
        <w:t>or</w:t>
      </w:r>
      <w:r>
        <w:rPr>
          <w:sz w:val="24"/>
          <w:szCs w:val="24"/>
        </w:rPr>
        <w:t xml:space="preserve"> cell-grown QIV (QIVc) for those 18-64 and aTIV </w:t>
      </w:r>
      <w:r w:rsidRPr="00534550">
        <w:rPr>
          <w:i/>
          <w:sz w:val="24"/>
          <w:szCs w:val="24"/>
        </w:rPr>
        <w:t>or</w:t>
      </w:r>
      <w:r>
        <w:rPr>
          <w:sz w:val="24"/>
          <w:szCs w:val="24"/>
        </w:rPr>
        <w:t xml:space="preserve"> QIVc </w:t>
      </w:r>
      <w:r w:rsidRPr="00534550">
        <w:rPr>
          <w:i/>
          <w:sz w:val="24"/>
          <w:szCs w:val="24"/>
        </w:rPr>
        <w:t>or</w:t>
      </w:r>
      <w:r>
        <w:rPr>
          <w:sz w:val="24"/>
          <w:szCs w:val="24"/>
        </w:rPr>
        <w:t xml:space="preserve"> High-Dose TIV (TIV-HD) for those aged ≥65.  </w:t>
      </w:r>
      <w:r w:rsidRPr="00644AA6">
        <w:rPr>
          <w:sz w:val="24"/>
          <w:szCs w:val="24"/>
          <w:u w:val="single"/>
        </w:rPr>
        <w:t>Note</w:t>
      </w:r>
      <w:r>
        <w:rPr>
          <w:sz w:val="24"/>
          <w:szCs w:val="24"/>
        </w:rPr>
        <w:t xml:space="preserve">: unadjuvanted TIV is </w:t>
      </w:r>
      <w:r w:rsidRPr="00644AA6">
        <w:rPr>
          <w:i/>
          <w:sz w:val="24"/>
          <w:szCs w:val="24"/>
        </w:rPr>
        <w:t>not</w:t>
      </w:r>
      <w:r>
        <w:rPr>
          <w:sz w:val="24"/>
          <w:szCs w:val="24"/>
        </w:rPr>
        <w:t xml:space="preserve"> recommended for any patient.  We will contact you again about this as soon as we have an update.</w:t>
      </w:r>
    </w:p>
    <w:p w:rsidR="00CC439C" w:rsidRDefault="00CC439C" w:rsidP="00EA796B">
      <w:pPr>
        <w:spacing w:line="240" w:lineRule="auto"/>
        <w:rPr>
          <w:b/>
          <w:sz w:val="24"/>
          <w:szCs w:val="24"/>
          <w:u w:val="single"/>
        </w:rPr>
      </w:pPr>
    </w:p>
    <w:p w:rsidR="004C7E04" w:rsidRPr="00D665B3" w:rsidRDefault="004C7E04" w:rsidP="00CC439C">
      <w:pPr>
        <w:rPr>
          <w:b/>
          <w:sz w:val="24"/>
          <w:szCs w:val="24"/>
        </w:rPr>
      </w:pPr>
      <w:r w:rsidRPr="00D665B3">
        <w:rPr>
          <w:b/>
          <w:sz w:val="24"/>
          <w:szCs w:val="24"/>
        </w:rPr>
        <w:t>Rabies vaccine - post-exposure</w:t>
      </w:r>
      <w:r w:rsidR="00BD43A5">
        <w:rPr>
          <w:b/>
          <w:sz w:val="24"/>
          <w:szCs w:val="24"/>
        </w:rPr>
        <w:t xml:space="preserve"> - </w:t>
      </w:r>
      <w:r w:rsidR="00BD43A5" w:rsidRPr="005E2085">
        <w:rPr>
          <w:b/>
          <w:color w:val="00B050"/>
          <w:sz w:val="24"/>
          <w:szCs w:val="24"/>
        </w:rPr>
        <w:t>for information</w:t>
      </w:r>
    </w:p>
    <w:p w:rsidR="004C7E04" w:rsidRDefault="004C7E04" w:rsidP="00EA796B">
      <w:pPr>
        <w:spacing w:line="240" w:lineRule="auto"/>
        <w:rPr>
          <w:sz w:val="24"/>
          <w:szCs w:val="24"/>
        </w:rPr>
      </w:pPr>
      <w:r>
        <w:rPr>
          <w:sz w:val="24"/>
          <w:szCs w:val="24"/>
        </w:rPr>
        <w:t xml:space="preserve">You will have seen </w:t>
      </w:r>
      <w:r w:rsidR="00800DBB">
        <w:rPr>
          <w:sz w:val="24"/>
          <w:szCs w:val="24"/>
        </w:rPr>
        <w:t xml:space="preserve">recent </w:t>
      </w:r>
      <w:r>
        <w:rPr>
          <w:sz w:val="24"/>
          <w:szCs w:val="24"/>
        </w:rPr>
        <w:t xml:space="preserve">reports of a </w:t>
      </w:r>
      <w:r w:rsidR="00800DBB">
        <w:rPr>
          <w:sz w:val="24"/>
          <w:szCs w:val="24"/>
        </w:rPr>
        <w:t xml:space="preserve">UK </w:t>
      </w:r>
      <w:r>
        <w:rPr>
          <w:sz w:val="24"/>
          <w:szCs w:val="24"/>
        </w:rPr>
        <w:t>patient death due to rabies.  If you have any queries</w:t>
      </w:r>
      <w:r w:rsidR="00D665B3">
        <w:rPr>
          <w:sz w:val="24"/>
          <w:szCs w:val="24"/>
        </w:rPr>
        <w:t xml:space="preserve"> from patients about bites and post-exposure prophylaxis please contact </w:t>
      </w:r>
      <w:r w:rsidR="001F15C3">
        <w:rPr>
          <w:sz w:val="24"/>
          <w:szCs w:val="24"/>
        </w:rPr>
        <w:t xml:space="preserve">either the PHE Rabies and Immunoglobulin Service (RIgS - for health professionals only) or the local </w:t>
      </w:r>
      <w:r w:rsidR="00D665B3">
        <w:rPr>
          <w:sz w:val="24"/>
          <w:szCs w:val="24"/>
        </w:rPr>
        <w:t xml:space="preserve">Health Protection </w:t>
      </w:r>
      <w:r w:rsidR="001F15C3">
        <w:rPr>
          <w:sz w:val="24"/>
          <w:szCs w:val="24"/>
        </w:rPr>
        <w:t xml:space="preserve">Team </w:t>
      </w:r>
      <w:r w:rsidR="00D665B3">
        <w:rPr>
          <w:sz w:val="24"/>
          <w:szCs w:val="24"/>
        </w:rPr>
        <w:t xml:space="preserve">for advice.  </w:t>
      </w:r>
      <w:r w:rsidR="001F15C3">
        <w:rPr>
          <w:sz w:val="24"/>
          <w:szCs w:val="24"/>
        </w:rPr>
        <w:t xml:space="preserve">If warranted the vaccine/ immunoglobulin </w:t>
      </w:r>
      <w:r w:rsidR="00D665B3">
        <w:rPr>
          <w:sz w:val="24"/>
          <w:szCs w:val="24"/>
        </w:rPr>
        <w:t xml:space="preserve">is supplied free-of-charge.  </w:t>
      </w:r>
      <w:r w:rsidR="001F15C3">
        <w:rPr>
          <w:sz w:val="24"/>
          <w:szCs w:val="24"/>
        </w:rPr>
        <w:t>P</w:t>
      </w:r>
      <w:r w:rsidR="00D665B3">
        <w:rPr>
          <w:sz w:val="24"/>
          <w:szCs w:val="24"/>
        </w:rPr>
        <w:t xml:space="preserve">ost exposure vaccination for rabies exposure is </w:t>
      </w:r>
      <w:r w:rsidR="00D665B3" w:rsidRPr="001F15C3">
        <w:rPr>
          <w:b/>
          <w:sz w:val="24"/>
          <w:szCs w:val="24"/>
        </w:rPr>
        <w:t>‘immediate and necessary’</w:t>
      </w:r>
      <w:r w:rsidR="00D665B3">
        <w:rPr>
          <w:sz w:val="24"/>
          <w:szCs w:val="24"/>
        </w:rPr>
        <w:t xml:space="preserve">.  </w:t>
      </w:r>
      <w:r w:rsidR="001F15C3">
        <w:rPr>
          <w:sz w:val="24"/>
          <w:szCs w:val="24"/>
        </w:rPr>
        <w:t xml:space="preserve">All </w:t>
      </w:r>
      <w:r w:rsidR="001F15C3">
        <w:t>PHE rabies advice (pre-</w:t>
      </w:r>
      <w:r w:rsidR="00BD43A5">
        <w:t xml:space="preserve"> </w:t>
      </w:r>
      <w:r w:rsidR="001F15C3">
        <w:t>and post-</w:t>
      </w:r>
      <w:r w:rsidR="00BD43A5">
        <w:t xml:space="preserve"> </w:t>
      </w:r>
      <w:r w:rsidR="001F15C3">
        <w:t>exposure, including travel and occupational risk) and the contact details for RIgS</w:t>
      </w:r>
      <w:r w:rsidR="00BD43A5">
        <w:t xml:space="preserve"> are</w:t>
      </w:r>
      <w:r w:rsidR="001F15C3">
        <w:t xml:space="preserve"> available online</w:t>
      </w:r>
      <w:r w:rsidR="00BD43A5">
        <w:t>.  See</w:t>
      </w:r>
      <w:r w:rsidR="001F15C3">
        <w:t xml:space="preserve">: </w:t>
      </w:r>
      <w:hyperlink r:id="rId10" w:history="1">
        <w:r w:rsidR="001F15C3" w:rsidRPr="00EF537B">
          <w:rPr>
            <w:rStyle w:val="Hyperlink"/>
            <w:sz w:val="24"/>
            <w:szCs w:val="24"/>
          </w:rPr>
          <w:t>https://www.gov.uk/government/collections/rabies-risk-assessment-post-exposure-treatment-management</w:t>
        </w:r>
      </w:hyperlink>
    </w:p>
    <w:p w:rsidR="001F15C3" w:rsidRDefault="001F15C3" w:rsidP="00EA796B">
      <w:pPr>
        <w:spacing w:line="240" w:lineRule="auto"/>
        <w:rPr>
          <w:sz w:val="24"/>
          <w:szCs w:val="24"/>
        </w:rPr>
      </w:pPr>
    </w:p>
    <w:p w:rsidR="008F17E4" w:rsidRPr="008F17E4" w:rsidRDefault="008F17E4" w:rsidP="00EA796B">
      <w:pPr>
        <w:spacing w:line="240" w:lineRule="auto"/>
        <w:rPr>
          <w:b/>
          <w:sz w:val="24"/>
          <w:szCs w:val="24"/>
        </w:rPr>
      </w:pPr>
      <w:r w:rsidRPr="008F17E4">
        <w:rPr>
          <w:b/>
          <w:sz w:val="24"/>
          <w:szCs w:val="24"/>
        </w:rPr>
        <w:t>Live vaccine administration “rules”</w:t>
      </w:r>
      <w:r w:rsidR="00C82FBD">
        <w:rPr>
          <w:b/>
          <w:sz w:val="24"/>
          <w:szCs w:val="24"/>
        </w:rPr>
        <w:t xml:space="preserve"> - </w:t>
      </w:r>
      <w:r w:rsidR="00C82FBD" w:rsidRPr="00C82FBD">
        <w:rPr>
          <w:b/>
          <w:color w:val="00B050"/>
          <w:sz w:val="24"/>
          <w:szCs w:val="24"/>
        </w:rPr>
        <w:t>for information</w:t>
      </w:r>
    </w:p>
    <w:p w:rsidR="008F17E4" w:rsidRDefault="008F17E4" w:rsidP="00EA796B">
      <w:pPr>
        <w:spacing w:line="240" w:lineRule="auto"/>
        <w:rPr>
          <w:sz w:val="24"/>
          <w:szCs w:val="24"/>
        </w:rPr>
      </w:pPr>
      <w:r>
        <w:rPr>
          <w:sz w:val="24"/>
          <w:szCs w:val="24"/>
        </w:rPr>
        <w:t xml:space="preserve">Just a reminder that the “rules” about which live vaccines must be given </w:t>
      </w:r>
      <w:r w:rsidR="00CB43E8">
        <w:rPr>
          <w:sz w:val="24"/>
          <w:szCs w:val="24"/>
        </w:rPr>
        <w:t>at the same time</w:t>
      </w:r>
      <w:r w:rsidR="00BD43A5">
        <w:rPr>
          <w:sz w:val="24"/>
          <w:szCs w:val="24"/>
        </w:rPr>
        <w:t>,</w:t>
      </w:r>
      <w:r>
        <w:rPr>
          <w:sz w:val="24"/>
          <w:szCs w:val="24"/>
        </w:rPr>
        <w:t xml:space="preserve"> or 4 weeks’</w:t>
      </w:r>
      <w:r w:rsidR="00800DBB">
        <w:rPr>
          <w:sz w:val="24"/>
          <w:szCs w:val="24"/>
        </w:rPr>
        <w:t xml:space="preserve"> apart</w:t>
      </w:r>
      <w:r w:rsidR="00BD43A5">
        <w:rPr>
          <w:sz w:val="24"/>
          <w:szCs w:val="24"/>
        </w:rPr>
        <w:t>,</w:t>
      </w:r>
      <w:r w:rsidR="00800DBB">
        <w:rPr>
          <w:sz w:val="24"/>
          <w:szCs w:val="24"/>
        </w:rPr>
        <w:t xml:space="preserve"> changed on</w:t>
      </w:r>
      <w:r w:rsidR="00CB43E8">
        <w:rPr>
          <w:sz w:val="24"/>
          <w:szCs w:val="24"/>
        </w:rPr>
        <w:t xml:space="preserve"> 24</w:t>
      </w:r>
      <w:r w:rsidR="00CB43E8" w:rsidRPr="00CB43E8">
        <w:rPr>
          <w:sz w:val="24"/>
          <w:szCs w:val="24"/>
          <w:vertAlign w:val="superscript"/>
        </w:rPr>
        <w:t>th</w:t>
      </w:r>
      <w:r w:rsidR="00CB43E8">
        <w:rPr>
          <w:sz w:val="24"/>
          <w:szCs w:val="24"/>
        </w:rPr>
        <w:t xml:space="preserve"> April 2015.  Not all GB chapters have since been updated, so the information in this standalone guidance, published under the Green Book heading, is the most up to date and should be followed.  In practice, there are now very few vaccines of concern in this regard</w:t>
      </w:r>
      <w:r w:rsidR="00BD43A5">
        <w:rPr>
          <w:sz w:val="24"/>
          <w:szCs w:val="24"/>
        </w:rPr>
        <w:t>.  See</w:t>
      </w:r>
      <w:r w:rsidR="00CB43E8">
        <w:rPr>
          <w:sz w:val="24"/>
          <w:szCs w:val="24"/>
        </w:rPr>
        <w:t xml:space="preserve">: </w:t>
      </w:r>
      <w:hyperlink r:id="rId11" w:history="1">
        <w:r w:rsidR="00CB43E8" w:rsidRPr="00EF537B">
          <w:rPr>
            <w:rStyle w:val="Hyperlink"/>
            <w:sz w:val="24"/>
            <w:szCs w:val="24"/>
          </w:rPr>
          <w:t>https://www.gov.uk/government/publications/revised-recommendations-for-administering-more-than-1-live-vaccine</w:t>
        </w:r>
      </w:hyperlink>
    </w:p>
    <w:p w:rsidR="00C82FBD" w:rsidRDefault="00C82FBD" w:rsidP="00EA796B">
      <w:pPr>
        <w:spacing w:line="240" w:lineRule="auto"/>
        <w:rPr>
          <w:sz w:val="24"/>
          <w:szCs w:val="24"/>
        </w:rPr>
      </w:pPr>
    </w:p>
    <w:p w:rsidR="004F4386" w:rsidRDefault="004F4386" w:rsidP="00EA796B">
      <w:pPr>
        <w:spacing w:line="240" w:lineRule="auto"/>
        <w:rPr>
          <w:b/>
          <w:sz w:val="24"/>
          <w:szCs w:val="24"/>
        </w:rPr>
      </w:pPr>
      <w:r w:rsidRPr="00EA796B">
        <w:rPr>
          <w:b/>
          <w:sz w:val="24"/>
          <w:szCs w:val="24"/>
          <w:u w:val="single"/>
        </w:rPr>
        <w:lastRenderedPageBreak/>
        <w:t>Vaccine Update</w:t>
      </w:r>
      <w:r w:rsidRPr="004F4386">
        <w:rPr>
          <w:b/>
          <w:sz w:val="24"/>
          <w:szCs w:val="24"/>
        </w:rPr>
        <w:t xml:space="preserve"> – </w:t>
      </w:r>
      <w:r w:rsidR="00F1134B" w:rsidRPr="005E2085">
        <w:rPr>
          <w:b/>
          <w:color w:val="00B050"/>
          <w:sz w:val="24"/>
          <w:szCs w:val="24"/>
        </w:rPr>
        <w:t>f</w:t>
      </w:r>
      <w:r w:rsidRPr="005E2085">
        <w:rPr>
          <w:b/>
          <w:color w:val="00B050"/>
          <w:sz w:val="24"/>
          <w:szCs w:val="24"/>
        </w:rPr>
        <w:t>or Information</w:t>
      </w:r>
    </w:p>
    <w:p w:rsidR="00CC439C" w:rsidRDefault="00CC439C" w:rsidP="00EA796B">
      <w:pPr>
        <w:spacing w:line="240" w:lineRule="auto"/>
        <w:rPr>
          <w:sz w:val="24"/>
          <w:szCs w:val="24"/>
        </w:rPr>
      </w:pPr>
      <w:r>
        <w:t>Here’s the list of contents for the November issue which has just been published</w:t>
      </w:r>
      <w:r w:rsidR="006676B9">
        <w:t xml:space="preserve">: </w:t>
      </w:r>
      <w:hyperlink r:id="rId12" w:history="1">
        <w:r w:rsidR="006676B9" w:rsidRPr="003600E4">
          <w:rPr>
            <w:rStyle w:val="Hyperlink"/>
            <w:sz w:val="24"/>
            <w:szCs w:val="24"/>
          </w:rPr>
          <w:t>https://assets.publishing.service.gov.uk/government/uploads/system/uploads/attachment_data/file/759287/VU_288_November_2018.pdf</w:t>
        </w:r>
      </w:hyperlink>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 xml:space="preserve">meningococcal disease </w:t>
      </w:r>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latest update on Adjuvinated Trivalent Influenza Vaccine (aTIV)</w:t>
      </w:r>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recently published tetanus guidance</w:t>
      </w:r>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information on vaccines and porcine gelatine (new translations available)</w:t>
      </w:r>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supply of UK-licensed BCG vaccine</w:t>
      </w:r>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ordering reminder for Fluenz Tetra vaccine</w:t>
      </w:r>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ordering reminder for MMR vaccine</w:t>
      </w:r>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update on Pneumococcal Polysaccharide Vaccine (PPV)</w:t>
      </w:r>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information on Christmas and New Year deliveries</w:t>
      </w:r>
    </w:p>
    <w:p w:rsidR="006676B9" w:rsidRPr="006676B9" w:rsidRDefault="006676B9" w:rsidP="006676B9">
      <w:pPr>
        <w:pStyle w:val="ListParagraph"/>
        <w:numPr>
          <w:ilvl w:val="0"/>
          <w:numId w:val="13"/>
        </w:numPr>
        <w:spacing w:line="240" w:lineRule="auto"/>
        <w:rPr>
          <w:rFonts w:asciiTheme="minorHAnsi" w:hAnsiTheme="minorHAnsi"/>
        </w:rPr>
      </w:pPr>
      <w:r w:rsidRPr="006676B9">
        <w:rPr>
          <w:rFonts w:asciiTheme="minorHAnsi" w:hAnsiTheme="minorHAnsi"/>
        </w:rPr>
        <w:t>details of Fundamentals of Immunisation course</w:t>
      </w:r>
    </w:p>
    <w:p w:rsidR="00CC439C" w:rsidRDefault="00CC439C" w:rsidP="006676B9">
      <w:pPr>
        <w:spacing w:line="240" w:lineRule="auto"/>
        <w:rPr>
          <w:b/>
          <w:sz w:val="24"/>
          <w:szCs w:val="24"/>
          <w:u w:val="single"/>
        </w:rPr>
      </w:pPr>
    </w:p>
    <w:p w:rsidR="00BD43A5" w:rsidRPr="00BD43A5" w:rsidRDefault="00C84132" w:rsidP="00CC439C">
      <w:pPr>
        <w:rPr>
          <w:b/>
          <w:sz w:val="24"/>
          <w:szCs w:val="24"/>
        </w:rPr>
      </w:pPr>
      <w:r w:rsidRPr="00EA796B">
        <w:rPr>
          <w:b/>
          <w:sz w:val="24"/>
          <w:szCs w:val="24"/>
          <w:u w:val="single"/>
        </w:rPr>
        <w:t>PGDs</w:t>
      </w:r>
    </w:p>
    <w:p w:rsidR="00BD43A5" w:rsidRPr="00BD43A5" w:rsidRDefault="00B442F5" w:rsidP="00EA796B">
      <w:pPr>
        <w:spacing w:line="240" w:lineRule="auto"/>
        <w:rPr>
          <w:b/>
          <w:sz w:val="24"/>
          <w:szCs w:val="24"/>
        </w:rPr>
      </w:pPr>
      <w:r w:rsidRPr="00BD43A5">
        <w:rPr>
          <w:b/>
          <w:sz w:val="24"/>
          <w:szCs w:val="24"/>
        </w:rPr>
        <w:t>PCV</w:t>
      </w:r>
      <w:r w:rsidR="007D53E5" w:rsidRPr="00BD43A5">
        <w:rPr>
          <w:b/>
          <w:sz w:val="24"/>
          <w:szCs w:val="24"/>
        </w:rPr>
        <w:t>13</w:t>
      </w:r>
      <w:r w:rsidR="00BD43A5">
        <w:rPr>
          <w:b/>
          <w:sz w:val="24"/>
          <w:szCs w:val="24"/>
        </w:rPr>
        <w:t xml:space="preserve"> - </w:t>
      </w:r>
      <w:r w:rsidR="00BD43A5" w:rsidRPr="00EA796B">
        <w:rPr>
          <w:b/>
          <w:color w:val="00B050"/>
          <w:sz w:val="24"/>
          <w:szCs w:val="24"/>
        </w:rPr>
        <w:t>for information</w:t>
      </w:r>
    </w:p>
    <w:p w:rsidR="00AA7AD1" w:rsidRDefault="00BD43A5" w:rsidP="00EA796B">
      <w:pPr>
        <w:spacing w:line="240" w:lineRule="auto"/>
        <w:rPr>
          <w:sz w:val="24"/>
          <w:szCs w:val="24"/>
        </w:rPr>
      </w:pPr>
      <w:r>
        <w:rPr>
          <w:sz w:val="24"/>
          <w:szCs w:val="24"/>
        </w:rPr>
        <w:t>T</w:t>
      </w:r>
      <w:r w:rsidR="007D53E5">
        <w:rPr>
          <w:sz w:val="24"/>
          <w:szCs w:val="24"/>
        </w:rPr>
        <w:t xml:space="preserve">he extension to the current </w:t>
      </w:r>
      <w:r w:rsidR="007D53E5" w:rsidRPr="00BD43A5">
        <w:rPr>
          <w:sz w:val="24"/>
          <w:szCs w:val="24"/>
        </w:rPr>
        <w:t>routine</w:t>
      </w:r>
      <w:r w:rsidR="007D53E5">
        <w:rPr>
          <w:sz w:val="24"/>
          <w:szCs w:val="24"/>
        </w:rPr>
        <w:t xml:space="preserve"> PCV13 PGD </w:t>
      </w:r>
      <w:r>
        <w:rPr>
          <w:sz w:val="24"/>
          <w:szCs w:val="24"/>
        </w:rPr>
        <w:t>(SIPGD009</w:t>
      </w:r>
      <w:r w:rsidR="00866056">
        <w:rPr>
          <w:sz w:val="24"/>
          <w:szCs w:val="24"/>
        </w:rPr>
        <w:t xml:space="preserve"> - </w:t>
      </w:r>
      <w:r>
        <w:rPr>
          <w:sz w:val="24"/>
          <w:szCs w:val="24"/>
        </w:rPr>
        <w:t>SMHSIPGD009</w:t>
      </w:r>
      <w:r w:rsidR="00866056">
        <w:rPr>
          <w:sz w:val="24"/>
          <w:szCs w:val="24"/>
        </w:rPr>
        <w:t xml:space="preserve"> in Northamptonshire</w:t>
      </w:r>
      <w:r>
        <w:rPr>
          <w:sz w:val="24"/>
          <w:szCs w:val="24"/>
        </w:rPr>
        <w:t xml:space="preserve">) </w:t>
      </w:r>
      <w:r w:rsidR="007D53E5">
        <w:rPr>
          <w:sz w:val="24"/>
          <w:szCs w:val="24"/>
        </w:rPr>
        <w:t xml:space="preserve">expires at the end of January.  </w:t>
      </w:r>
      <w:r w:rsidR="00AA7AD1">
        <w:rPr>
          <w:sz w:val="24"/>
          <w:szCs w:val="24"/>
        </w:rPr>
        <w:t xml:space="preserve">We still </w:t>
      </w:r>
      <w:r w:rsidR="00AB25CD">
        <w:rPr>
          <w:sz w:val="24"/>
          <w:szCs w:val="24"/>
        </w:rPr>
        <w:t xml:space="preserve">have </w:t>
      </w:r>
      <w:r>
        <w:rPr>
          <w:sz w:val="24"/>
          <w:szCs w:val="24"/>
        </w:rPr>
        <w:t>no</w:t>
      </w:r>
      <w:r w:rsidR="00AB25CD">
        <w:rPr>
          <w:sz w:val="24"/>
          <w:szCs w:val="24"/>
        </w:rPr>
        <w:t xml:space="preserve"> </w:t>
      </w:r>
      <w:r w:rsidR="00AA7AD1">
        <w:rPr>
          <w:sz w:val="24"/>
          <w:szCs w:val="24"/>
        </w:rPr>
        <w:t xml:space="preserve">date for the </w:t>
      </w:r>
      <w:r>
        <w:rPr>
          <w:sz w:val="24"/>
          <w:szCs w:val="24"/>
        </w:rPr>
        <w:t xml:space="preserve">previously announced </w:t>
      </w:r>
      <w:r w:rsidR="00AA7AD1">
        <w:rPr>
          <w:sz w:val="24"/>
          <w:szCs w:val="24"/>
        </w:rPr>
        <w:t xml:space="preserve">adjustment to the infant schedule </w:t>
      </w:r>
      <w:r w:rsidR="007D53E5">
        <w:rPr>
          <w:sz w:val="24"/>
          <w:szCs w:val="24"/>
        </w:rPr>
        <w:t xml:space="preserve">and so PHE </w:t>
      </w:r>
      <w:r w:rsidR="00AA7AD1">
        <w:rPr>
          <w:sz w:val="24"/>
          <w:szCs w:val="24"/>
        </w:rPr>
        <w:t xml:space="preserve">colleagues </w:t>
      </w:r>
      <w:r w:rsidR="007D53E5">
        <w:rPr>
          <w:sz w:val="24"/>
          <w:szCs w:val="24"/>
        </w:rPr>
        <w:t xml:space="preserve">are drafting versions </w:t>
      </w:r>
      <w:r w:rsidR="00AA7AD1">
        <w:rPr>
          <w:sz w:val="24"/>
          <w:szCs w:val="24"/>
        </w:rPr>
        <w:t xml:space="preserve">of the PGD </w:t>
      </w:r>
      <w:r w:rsidR="007D53E5">
        <w:rPr>
          <w:sz w:val="24"/>
          <w:szCs w:val="24"/>
        </w:rPr>
        <w:t xml:space="preserve">that reflect both the current schedule </w:t>
      </w:r>
      <w:r w:rsidR="00AB25CD">
        <w:rPr>
          <w:sz w:val="24"/>
          <w:szCs w:val="24"/>
        </w:rPr>
        <w:t xml:space="preserve">(2+1) </w:t>
      </w:r>
      <w:r w:rsidR="007D53E5">
        <w:rPr>
          <w:sz w:val="24"/>
          <w:szCs w:val="24"/>
        </w:rPr>
        <w:t xml:space="preserve">and the new </w:t>
      </w:r>
      <w:r w:rsidR="00AA7AD1">
        <w:rPr>
          <w:sz w:val="24"/>
          <w:szCs w:val="24"/>
        </w:rPr>
        <w:t>one</w:t>
      </w:r>
      <w:r w:rsidR="00AB25CD">
        <w:rPr>
          <w:sz w:val="24"/>
          <w:szCs w:val="24"/>
        </w:rPr>
        <w:t xml:space="preserve"> (which will be 1+1)</w:t>
      </w:r>
      <w:r w:rsidR="00AA7AD1">
        <w:rPr>
          <w:sz w:val="24"/>
          <w:szCs w:val="24"/>
        </w:rPr>
        <w:t xml:space="preserve">, </w:t>
      </w:r>
      <w:r w:rsidR="007D53E5">
        <w:rPr>
          <w:sz w:val="24"/>
          <w:szCs w:val="24"/>
        </w:rPr>
        <w:t>and will issue the appropriate one in good time</w:t>
      </w:r>
      <w:r w:rsidR="00AA7AD1">
        <w:rPr>
          <w:sz w:val="24"/>
          <w:szCs w:val="24"/>
        </w:rPr>
        <w:t>!</w:t>
      </w:r>
    </w:p>
    <w:p w:rsidR="00BD43A5" w:rsidRPr="00EA796B" w:rsidRDefault="00BD43A5" w:rsidP="00EA796B">
      <w:pPr>
        <w:spacing w:line="240" w:lineRule="auto"/>
        <w:rPr>
          <w:b/>
          <w:color w:val="FF0000"/>
          <w:sz w:val="24"/>
          <w:szCs w:val="24"/>
        </w:rPr>
      </w:pPr>
      <w:r w:rsidRPr="00BD43A5">
        <w:rPr>
          <w:b/>
          <w:sz w:val="24"/>
          <w:szCs w:val="24"/>
        </w:rPr>
        <w:t>PGD webpages</w:t>
      </w:r>
      <w:r>
        <w:rPr>
          <w:b/>
          <w:sz w:val="24"/>
          <w:szCs w:val="24"/>
        </w:rPr>
        <w:t xml:space="preserve"> - </w:t>
      </w:r>
      <w:r w:rsidRPr="00EA796B">
        <w:rPr>
          <w:b/>
          <w:color w:val="00B050"/>
          <w:sz w:val="24"/>
          <w:szCs w:val="24"/>
        </w:rPr>
        <w:t xml:space="preserve">for information </w:t>
      </w:r>
      <w:r>
        <w:rPr>
          <w:b/>
          <w:sz w:val="24"/>
          <w:szCs w:val="24"/>
        </w:rPr>
        <w:t xml:space="preserve">and </w:t>
      </w:r>
      <w:r w:rsidRPr="00EA796B">
        <w:rPr>
          <w:b/>
          <w:color w:val="FF0000"/>
          <w:sz w:val="24"/>
          <w:szCs w:val="24"/>
        </w:rPr>
        <w:t>action</w:t>
      </w:r>
    </w:p>
    <w:p w:rsidR="00AB25CD" w:rsidRDefault="00AA7AD1" w:rsidP="00EA796B">
      <w:pPr>
        <w:spacing w:line="240" w:lineRule="auto"/>
        <w:rPr>
          <w:sz w:val="24"/>
          <w:szCs w:val="24"/>
        </w:rPr>
      </w:pPr>
      <w:r>
        <w:rPr>
          <w:sz w:val="24"/>
          <w:szCs w:val="24"/>
        </w:rPr>
        <w:t>Once th</w:t>
      </w:r>
      <w:r w:rsidR="00BD43A5">
        <w:rPr>
          <w:sz w:val="24"/>
          <w:szCs w:val="24"/>
        </w:rPr>
        <w:t>e new PCV13 PGD has been published</w:t>
      </w:r>
      <w:r>
        <w:rPr>
          <w:sz w:val="24"/>
          <w:szCs w:val="24"/>
        </w:rPr>
        <w:t xml:space="preserve"> we w</w:t>
      </w:r>
      <w:r w:rsidR="00AB25CD">
        <w:rPr>
          <w:sz w:val="24"/>
          <w:szCs w:val="24"/>
        </w:rPr>
        <w:t>ill look to reorganise our PGD webpages as we will at last have just one set of nationally produced, locally adopted PGDs that cover practices throughout our entire geography</w:t>
      </w:r>
      <w:r w:rsidR="00BD43A5">
        <w:rPr>
          <w:sz w:val="24"/>
          <w:szCs w:val="24"/>
        </w:rPr>
        <w:t xml:space="preserve"> (alone)</w:t>
      </w:r>
      <w:r w:rsidR="00AB25CD">
        <w:rPr>
          <w:sz w:val="24"/>
          <w:szCs w:val="24"/>
        </w:rPr>
        <w:t>.</w:t>
      </w:r>
      <w:r w:rsidR="00BD43A5">
        <w:rPr>
          <w:sz w:val="24"/>
          <w:szCs w:val="24"/>
        </w:rPr>
        <w:t xml:space="preserve">  </w:t>
      </w:r>
      <w:r w:rsidR="00BD43A5" w:rsidRPr="00866056">
        <w:rPr>
          <w:b/>
          <w:sz w:val="24"/>
          <w:szCs w:val="24"/>
        </w:rPr>
        <w:t>If you have a</w:t>
      </w:r>
      <w:r w:rsidR="00866056" w:rsidRPr="00866056">
        <w:rPr>
          <w:b/>
          <w:sz w:val="24"/>
          <w:szCs w:val="24"/>
        </w:rPr>
        <w:t>ny</w:t>
      </w:r>
      <w:r w:rsidR="00BD43A5" w:rsidRPr="00866056">
        <w:rPr>
          <w:b/>
          <w:sz w:val="24"/>
          <w:szCs w:val="24"/>
        </w:rPr>
        <w:t xml:space="preserve"> feedback about these pages then please let us know so that we can consider it when making any changes.  </w:t>
      </w:r>
      <w:r w:rsidR="00BD43A5">
        <w:rPr>
          <w:sz w:val="24"/>
          <w:szCs w:val="24"/>
        </w:rPr>
        <w:t>Thank you.</w:t>
      </w:r>
    </w:p>
    <w:p w:rsidR="006510EC" w:rsidRDefault="006510EC" w:rsidP="00EA796B">
      <w:pPr>
        <w:spacing w:after="0" w:line="240" w:lineRule="auto"/>
        <w:rPr>
          <w:b/>
          <w:sz w:val="24"/>
          <w:szCs w:val="24"/>
          <w:u w:val="single"/>
        </w:rPr>
      </w:pPr>
    </w:p>
    <w:p w:rsidR="00E41442" w:rsidRDefault="004E716F" w:rsidP="00EA796B">
      <w:pPr>
        <w:spacing w:after="0" w:line="240" w:lineRule="auto"/>
        <w:rPr>
          <w:sz w:val="24"/>
          <w:szCs w:val="24"/>
        </w:rPr>
      </w:pPr>
      <w:r>
        <w:rPr>
          <w:sz w:val="24"/>
          <w:szCs w:val="24"/>
        </w:rPr>
        <w:t>--------------------------------------------------------------------------------------------------------------------------</w:t>
      </w:r>
    </w:p>
    <w:p w:rsidR="004E716F" w:rsidRDefault="004E716F" w:rsidP="00EA796B">
      <w:pPr>
        <w:spacing w:after="0" w:line="240" w:lineRule="auto"/>
        <w:rPr>
          <w:b/>
          <w:sz w:val="24"/>
          <w:szCs w:val="24"/>
        </w:rPr>
      </w:pPr>
    </w:p>
    <w:p w:rsidR="003A3E54" w:rsidRDefault="003A3E54" w:rsidP="00EA796B">
      <w:pPr>
        <w:spacing w:after="0" w:line="240" w:lineRule="auto"/>
        <w:rPr>
          <w:b/>
          <w:sz w:val="24"/>
          <w:szCs w:val="24"/>
        </w:rPr>
      </w:pPr>
      <w:r w:rsidRPr="005440D8">
        <w:rPr>
          <w:b/>
          <w:sz w:val="24"/>
          <w:szCs w:val="24"/>
        </w:rPr>
        <w:t>Screening and Immunisation Team – where to direct your queries</w:t>
      </w:r>
    </w:p>
    <w:p w:rsidR="00E41442" w:rsidRPr="005440D8" w:rsidRDefault="00E41442" w:rsidP="00EA796B">
      <w:pPr>
        <w:spacing w:after="0" w:line="240" w:lineRule="auto"/>
        <w:rPr>
          <w:b/>
          <w:sz w:val="24"/>
          <w:szCs w:val="24"/>
        </w:rPr>
      </w:pPr>
    </w:p>
    <w:p w:rsidR="00C359D0" w:rsidRPr="00C359D0" w:rsidRDefault="00C359D0" w:rsidP="00EA796B">
      <w:pPr>
        <w:spacing w:after="0" w:line="240" w:lineRule="auto"/>
        <w:rPr>
          <w:rFonts w:ascii="Calibri" w:eastAsia="Calibri" w:hAnsi="Calibri" w:cs="Times New Roman"/>
          <w:color w:val="000000" w:themeColor="text1"/>
        </w:rPr>
      </w:pPr>
      <w:r w:rsidRPr="00C359D0">
        <w:rPr>
          <w:rFonts w:ascii="Calibri" w:eastAsia="Calibri" w:hAnsi="Calibri" w:cs="Times New Roman"/>
          <w:sz w:val="24"/>
          <w:szCs w:val="24"/>
        </w:rPr>
        <w:t xml:space="preserve">General immunisation queries and any problems with immunisation payments and claims can be directed to </w:t>
      </w:r>
      <w:hyperlink r:id="rId13" w:history="1">
        <w:r w:rsidR="00333E03" w:rsidRPr="00EF537B">
          <w:rPr>
            <w:rStyle w:val="Hyperlink"/>
            <w:rFonts w:ascii="Calibri" w:eastAsia="Calibri" w:hAnsi="Calibri" w:cs="Times New Roman"/>
            <w:sz w:val="24"/>
            <w:szCs w:val="24"/>
          </w:rPr>
          <w:t>england.llimms@nhs.net</w:t>
        </w:r>
      </w:hyperlink>
      <w:r w:rsidR="00333E03">
        <w:rPr>
          <w:rFonts w:ascii="Calibri" w:eastAsia="Calibri" w:hAnsi="Calibri" w:cs="Times New Roman"/>
          <w:sz w:val="24"/>
          <w:szCs w:val="24"/>
        </w:rPr>
        <w:t xml:space="preserve"> </w:t>
      </w:r>
      <w:r w:rsidRPr="00C359D0">
        <w:rPr>
          <w:rFonts w:ascii="Calibri" w:eastAsia="Calibri" w:hAnsi="Calibri" w:cs="Times New Roman"/>
          <w:sz w:val="24"/>
          <w:szCs w:val="24"/>
        </w:rPr>
        <w:t xml:space="preserve">and PGDs can be found on our website </w:t>
      </w:r>
      <w:hyperlink r:id="rId14" w:history="1">
        <w:r w:rsidRPr="00C359D0">
          <w:rPr>
            <w:rFonts w:ascii="Calibri" w:eastAsia="Calibri" w:hAnsi="Calibri" w:cs="Times New Roman"/>
            <w:color w:val="0000FF"/>
            <w:u w:val="single"/>
          </w:rPr>
          <w:t>https://www.england.nhs.uk/mids-east/info-professionals/ll-immunisation/</w:t>
        </w:r>
      </w:hyperlink>
      <w:r w:rsidRPr="00C359D0">
        <w:rPr>
          <w:rFonts w:ascii="Calibri" w:eastAsia="Calibri" w:hAnsi="Calibri" w:cs="Times New Roman"/>
          <w:color w:val="1F497D"/>
        </w:rPr>
        <w:t>.</w:t>
      </w:r>
    </w:p>
    <w:p w:rsidR="00C359D0" w:rsidRPr="00C359D0" w:rsidRDefault="00C359D0" w:rsidP="00EA796B">
      <w:pPr>
        <w:spacing w:after="0" w:line="240" w:lineRule="auto"/>
        <w:rPr>
          <w:rFonts w:ascii="Calibri" w:eastAsia="Calibri" w:hAnsi="Calibri" w:cs="Times New Roman"/>
          <w:color w:val="000000" w:themeColor="text1"/>
        </w:rPr>
      </w:pPr>
    </w:p>
    <w:p w:rsidR="003A3E54" w:rsidRPr="000A7581" w:rsidRDefault="003A3E54" w:rsidP="00EA796B">
      <w:pPr>
        <w:spacing w:after="0" w:line="240" w:lineRule="auto"/>
        <w:rPr>
          <w:sz w:val="24"/>
          <w:szCs w:val="24"/>
        </w:rPr>
      </w:pPr>
      <w:r w:rsidRPr="000A7581">
        <w:rPr>
          <w:b/>
          <w:sz w:val="24"/>
          <w:szCs w:val="24"/>
        </w:rPr>
        <w:t>General enquiries to</w:t>
      </w:r>
      <w:r w:rsidRPr="000A7581">
        <w:rPr>
          <w:sz w:val="24"/>
          <w:szCs w:val="24"/>
        </w:rPr>
        <w:t xml:space="preserve"> – </w:t>
      </w:r>
    </w:p>
    <w:p w:rsidR="003A3E54" w:rsidRPr="000A7581" w:rsidRDefault="003A3E54" w:rsidP="00EA796B">
      <w:pPr>
        <w:spacing w:after="0" w:line="240" w:lineRule="auto"/>
        <w:rPr>
          <w:sz w:val="24"/>
          <w:szCs w:val="24"/>
        </w:rPr>
      </w:pPr>
      <w:r w:rsidRPr="000A7581">
        <w:rPr>
          <w:sz w:val="24"/>
          <w:szCs w:val="24"/>
        </w:rPr>
        <w:t xml:space="preserve">Louise Fergusson on 0113 824 9515 / 07568 431900 </w:t>
      </w:r>
    </w:p>
    <w:p w:rsidR="003A3E54" w:rsidRDefault="0038196B" w:rsidP="00EA796B">
      <w:pPr>
        <w:spacing w:after="0" w:line="240" w:lineRule="auto"/>
        <w:rPr>
          <w:sz w:val="24"/>
          <w:szCs w:val="24"/>
        </w:rPr>
      </w:pPr>
      <w:hyperlink r:id="rId15" w:history="1">
        <w:r w:rsidR="00B442F5" w:rsidRPr="00DA0C32">
          <w:rPr>
            <w:rStyle w:val="Hyperlink"/>
            <w:sz w:val="24"/>
            <w:szCs w:val="24"/>
          </w:rPr>
          <w:t>Louise.fergusson@nhs.net</w:t>
        </w:r>
      </w:hyperlink>
      <w:r w:rsidR="00B442F5">
        <w:rPr>
          <w:sz w:val="24"/>
          <w:szCs w:val="24"/>
        </w:rPr>
        <w:t xml:space="preserve"> </w:t>
      </w:r>
    </w:p>
    <w:p w:rsidR="00333E03" w:rsidRPr="000A7581" w:rsidRDefault="00333E03" w:rsidP="00EA796B">
      <w:pPr>
        <w:spacing w:after="0" w:line="240" w:lineRule="auto"/>
        <w:rPr>
          <w:sz w:val="24"/>
          <w:szCs w:val="24"/>
        </w:rPr>
      </w:pPr>
    </w:p>
    <w:p w:rsidR="003A3E54" w:rsidRDefault="00333E03" w:rsidP="00EA796B">
      <w:pPr>
        <w:spacing w:after="0" w:line="240" w:lineRule="auto"/>
        <w:rPr>
          <w:sz w:val="24"/>
          <w:szCs w:val="24"/>
        </w:rPr>
      </w:pPr>
      <w:r>
        <w:rPr>
          <w:sz w:val="24"/>
          <w:szCs w:val="24"/>
        </w:rPr>
        <w:lastRenderedPageBreak/>
        <w:t>o</w:t>
      </w:r>
      <w:r w:rsidR="004E716F" w:rsidRPr="000A7581">
        <w:rPr>
          <w:sz w:val="24"/>
          <w:szCs w:val="24"/>
        </w:rPr>
        <w:t>r</w:t>
      </w:r>
    </w:p>
    <w:p w:rsidR="00333E03" w:rsidRPr="000A7581" w:rsidRDefault="00333E03" w:rsidP="00EA796B">
      <w:pPr>
        <w:spacing w:after="0" w:line="240" w:lineRule="auto"/>
        <w:rPr>
          <w:sz w:val="24"/>
          <w:szCs w:val="24"/>
        </w:rPr>
      </w:pPr>
    </w:p>
    <w:p w:rsidR="003D584A" w:rsidRPr="000A7581" w:rsidRDefault="003A3E54" w:rsidP="00EA796B">
      <w:pPr>
        <w:spacing w:after="0" w:line="240" w:lineRule="auto"/>
        <w:rPr>
          <w:sz w:val="24"/>
          <w:szCs w:val="24"/>
        </w:rPr>
      </w:pPr>
      <w:r w:rsidRPr="000A7581">
        <w:rPr>
          <w:sz w:val="24"/>
          <w:szCs w:val="24"/>
        </w:rPr>
        <w:t>Vanessa Robinson on 0113 825 3495 / 07714 772645</w:t>
      </w:r>
    </w:p>
    <w:p w:rsidR="003A3E54" w:rsidRPr="000A7581" w:rsidRDefault="0038196B" w:rsidP="00EA796B">
      <w:pPr>
        <w:spacing w:after="0" w:line="240" w:lineRule="auto"/>
        <w:rPr>
          <w:sz w:val="24"/>
          <w:szCs w:val="24"/>
        </w:rPr>
      </w:pPr>
      <w:hyperlink r:id="rId16" w:history="1">
        <w:r w:rsidR="00B442F5" w:rsidRPr="00DA0C32">
          <w:rPr>
            <w:rStyle w:val="Hyperlink"/>
            <w:sz w:val="24"/>
            <w:szCs w:val="24"/>
          </w:rPr>
          <w:t>Vanessa.robinson3@nhs.net</w:t>
        </w:r>
      </w:hyperlink>
      <w:r w:rsidR="00B442F5">
        <w:rPr>
          <w:sz w:val="24"/>
          <w:szCs w:val="24"/>
        </w:rPr>
        <w:t xml:space="preserve"> </w:t>
      </w:r>
    </w:p>
    <w:p w:rsidR="003A3E54" w:rsidRPr="000A7581" w:rsidRDefault="003A3E54" w:rsidP="00EA796B">
      <w:pPr>
        <w:spacing w:after="0" w:line="240" w:lineRule="auto"/>
        <w:rPr>
          <w:sz w:val="24"/>
          <w:szCs w:val="24"/>
        </w:rPr>
      </w:pPr>
    </w:p>
    <w:p w:rsidR="003A3E54" w:rsidRPr="000A7581" w:rsidRDefault="003A3E54" w:rsidP="00EA796B">
      <w:pPr>
        <w:spacing w:after="0" w:line="240" w:lineRule="auto"/>
        <w:rPr>
          <w:b/>
          <w:sz w:val="24"/>
          <w:szCs w:val="24"/>
        </w:rPr>
      </w:pPr>
      <w:r w:rsidRPr="000A7581">
        <w:rPr>
          <w:b/>
          <w:sz w:val="24"/>
          <w:szCs w:val="24"/>
        </w:rPr>
        <w:t xml:space="preserve">Health Protection Team Contact Details </w:t>
      </w:r>
    </w:p>
    <w:p w:rsidR="003A3E54" w:rsidRPr="000A7581" w:rsidRDefault="00FA41CF" w:rsidP="00EA796B">
      <w:pPr>
        <w:spacing w:after="0" w:line="240" w:lineRule="auto"/>
        <w:rPr>
          <w:sz w:val="24"/>
          <w:szCs w:val="24"/>
        </w:rPr>
      </w:pPr>
      <w:r>
        <w:rPr>
          <w:sz w:val="24"/>
          <w:szCs w:val="24"/>
        </w:rPr>
        <w:t xml:space="preserve">The PHE </w:t>
      </w:r>
      <w:r w:rsidR="003A3E54" w:rsidRPr="000A7581">
        <w:rPr>
          <w:sz w:val="24"/>
          <w:szCs w:val="24"/>
        </w:rPr>
        <w:t xml:space="preserve">Health Protection Team now </w:t>
      </w:r>
      <w:r w:rsidR="004E716F" w:rsidRPr="000A7581">
        <w:rPr>
          <w:sz w:val="24"/>
          <w:szCs w:val="24"/>
        </w:rPr>
        <w:t>operates</w:t>
      </w:r>
      <w:r w:rsidR="003A3E54" w:rsidRPr="000A7581">
        <w:rPr>
          <w:sz w:val="24"/>
          <w:szCs w:val="24"/>
        </w:rPr>
        <w:t xml:space="preserve"> an Acute Response Centre (ARC)</w:t>
      </w:r>
      <w:r>
        <w:rPr>
          <w:sz w:val="24"/>
          <w:szCs w:val="24"/>
        </w:rPr>
        <w:t>. T</w:t>
      </w:r>
      <w:r w:rsidR="004E716F" w:rsidRPr="000A7581">
        <w:rPr>
          <w:sz w:val="24"/>
          <w:szCs w:val="24"/>
        </w:rPr>
        <w:t>o</w:t>
      </w:r>
      <w:r w:rsidR="003A3E54" w:rsidRPr="000A7581">
        <w:rPr>
          <w:sz w:val="24"/>
          <w:szCs w:val="24"/>
        </w:rPr>
        <w:t xml:space="preserve"> contact them dial 03442254524 – option 1 and they will answer any immediate immunisation queries.</w:t>
      </w:r>
    </w:p>
    <w:p w:rsidR="000A7581" w:rsidRPr="000A7581" w:rsidRDefault="000A7581" w:rsidP="00EA796B">
      <w:pPr>
        <w:spacing w:after="0" w:line="240" w:lineRule="auto"/>
        <w:rPr>
          <w:sz w:val="24"/>
          <w:szCs w:val="24"/>
        </w:rPr>
      </w:pPr>
    </w:p>
    <w:sectPr w:rsidR="000A7581" w:rsidRPr="000A758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07" w:rsidRDefault="00466207" w:rsidP="00AC30E2">
      <w:pPr>
        <w:spacing w:after="0" w:line="240" w:lineRule="auto"/>
      </w:pPr>
      <w:r>
        <w:separator/>
      </w:r>
    </w:p>
  </w:endnote>
  <w:endnote w:type="continuationSeparator" w:id="0">
    <w:p w:rsidR="00466207" w:rsidRDefault="00466207" w:rsidP="00AC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28779"/>
      <w:docPartObj>
        <w:docPartGallery w:val="Page Numbers (Bottom of Page)"/>
        <w:docPartUnique/>
      </w:docPartObj>
    </w:sdtPr>
    <w:sdtEndPr>
      <w:rPr>
        <w:noProof/>
      </w:rPr>
    </w:sdtEndPr>
    <w:sdtContent>
      <w:p w:rsidR="001C5122" w:rsidRDefault="001C5122">
        <w:pPr>
          <w:pStyle w:val="Footer"/>
          <w:jc w:val="right"/>
        </w:pPr>
        <w:r>
          <w:fldChar w:fldCharType="begin"/>
        </w:r>
        <w:r>
          <w:instrText xml:space="preserve"> PAGE   \* MERGEFORMAT </w:instrText>
        </w:r>
        <w:r>
          <w:fldChar w:fldCharType="separate"/>
        </w:r>
        <w:r w:rsidR="0038196B">
          <w:rPr>
            <w:noProof/>
          </w:rPr>
          <w:t>1</w:t>
        </w:r>
        <w:r>
          <w:rPr>
            <w:noProof/>
          </w:rPr>
          <w:fldChar w:fldCharType="end"/>
        </w:r>
      </w:p>
    </w:sdtContent>
  </w:sdt>
  <w:p w:rsidR="001C5122" w:rsidRDefault="001C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07" w:rsidRDefault="00466207" w:rsidP="00AC30E2">
      <w:pPr>
        <w:spacing w:after="0" w:line="240" w:lineRule="auto"/>
      </w:pPr>
      <w:r>
        <w:separator/>
      </w:r>
    </w:p>
  </w:footnote>
  <w:footnote w:type="continuationSeparator" w:id="0">
    <w:p w:rsidR="00466207" w:rsidRDefault="00466207" w:rsidP="00AC3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2BC"/>
      </v:shape>
    </w:pict>
  </w:numPicBullet>
  <w:abstractNum w:abstractNumId="0">
    <w:nsid w:val="0A32466E"/>
    <w:multiLevelType w:val="hybridMultilevel"/>
    <w:tmpl w:val="54F0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61783"/>
    <w:multiLevelType w:val="hybridMultilevel"/>
    <w:tmpl w:val="A25E756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3D0F6E"/>
    <w:multiLevelType w:val="hybridMultilevel"/>
    <w:tmpl w:val="2E4C9A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2F133A3F"/>
    <w:multiLevelType w:val="hybridMultilevel"/>
    <w:tmpl w:val="0728DEC0"/>
    <w:lvl w:ilvl="0" w:tplc="380CA5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92307"/>
    <w:multiLevelType w:val="hybridMultilevel"/>
    <w:tmpl w:val="EF4A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C32DF"/>
    <w:multiLevelType w:val="hybridMultilevel"/>
    <w:tmpl w:val="BE5A0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802EF1"/>
    <w:multiLevelType w:val="hybridMultilevel"/>
    <w:tmpl w:val="236E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2F27EC"/>
    <w:multiLevelType w:val="hybridMultilevel"/>
    <w:tmpl w:val="A190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D5C65"/>
    <w:multiLevelType w:val="hybridMultilevel"/>
    <w:tmpl w:val="99C22356"/>
    <w:lvl w:ilvl="0" w:tplc="08090001">
      <w:start w:val="1"/>
      <w:numFmt w:val="bullet"/>
      <w:lvlText w:val=""/>
      <w:lvlJc w:val="left"/>
      <w:pPr>
        <w:ind w:left="2930" w:hanging="360"/>
      </w:pPr>
      <w:rPr>
        <w:rFonts w:ascii="Symbol" w:hAnsi="Symbol" w:hint="default"/>
      </w:rPr>
    </w:lvl>
    <w:lvl w:ilvl="1" w:tplc="08090003" w:tentative="1">
      <w:start w:val="1"/>
      <w:numFmt w:val="bullet"/>
      <w:lvlText w:val="o"/>
      <w:lvlJc w:val="left"/>
      <w:pPr>
        <w:ind w:left="3650" w:hanging="360"/>
      </w:pPr>
      <w:rPr>
        <w:rFonts w:ascii="Courier New" w:hAnsi="Courier New" w:cs="Courier New" w:hint="default"/>
      </w:rPr>
    </w:lvl>
    <w:lvl w:ilvl="2" w:tplc="08090005" w:tentative="1">
      <w:start w:val="1"/>
      <w:numFmt w:val="bullet"/>
      <w:lvlText w:val=""/>
      <w:lvlJc w:val="left"/>
      <w:pPr>
        <w:ind w:left="4370" w:hanging="360"/>
      </w:pPr>
      <w:rPr>
        <w:rFonts w:ascii="Wingdings" w:hAnsi="Wingdings" w:hint="default"/>
      </w:rPr>
    </w:lvl>
    <w:lvl w:ilvl="3" w:tplc="08090001" w:tentative="1">
      <w:start w:val="1"/>
      <w:numFmt w:val="bullet"/>
      <w:lvlText w:val=""/>
      <w:lvlJc w:val="left"/>
      <w:pPr>
        <w:ind w:left="5090" w:hanging="360"/>
      </w:pPr>
      <w:rPr>
        <w:rFonts w:ascii="Symbol" w:hAnsi="Symbol" w:hint="default"/>
      </w:rPr>
    </w:lvl>
    <w:lvl w:ilvl="4" w:tplc="08090003" w:tentative="1">
      <w:start w:val="1"/>
      <w:numFmt w:val="bullet"/>
      <w:lvlText w:val="o"/>
      <w:lvlJc w:val="left"/>
      <w:pPr>
        <w:ind w:left="5810" w:hanging="360"/>
      </w:pPr>
      <w:rPr>
        <w:rFonts w:ascii="Courier New" w:hAnsi="Courier New" w:cs="Courier New" w:hint="default"/>
      </w:rPr>
    </w:lvl>
    <w:lvl w:ilvl="5" w:tplc="08090005" w:tentative="1">
      <w:start w:val="1"/>
      <w:numFmt w:val="bullet"/>
      <w:lvlText w:val=""/>
      <w:lvlJc w:val="left"/>
      <w:pPr>
        <w:ind w:left="6530" w:hanging="360"/>
      </w:pPr>
      <w:rPr>
        <w:rFonts w:ascii="Wingdings" w:hAnsi="Wingdings" w:hint="default"/>
      </w:rPr>
    </w:lvl>
    <w:lvl w:ilvl="6" w:tplc="08090001" w:tentative="1">
      <w:start w:val="1"/>
      <w:numFmt w:val="bullet"/>
      <w:lvlText w:val=""/>
      <w:lvlJc w:val="left"/>
      <w:pPr>
        <w:ind w:left="7250" w:hanging="360"/>
      </w:pPr>
      <w:rPr>
        <w:rFonts w:ascii="Symbol" w:hAnsi="Symbol" w:hint="default"/>
      </w:rPr>
    </w:lvl>
    <w:lvl w:ilvl="7" w:tplc="08090003" w:tentative="1">
      <w:start w:val="1"/>
      <w:numFmt w:val="bullet"/>
      <w:lvlText w:val="o"/>
      <w:lvlJc w:val="left"/>
      <w:pPr>
        <w:ind w:left="7970" w:hanging="360"/>
      </w:pPr>
      <w:rPr>
        <w:rFonts w:ascii="Courier New" w:hAnsi="Courier New" w:cs="Courier New" w:hint="default"/>
      </w:rPr>
    </w:lvl>
    <w:lvl w:ilvl="8" w:tplc="08090005" w:tentative="1">
      <w:start w:val="1"/>
      <w:numFmt w:val="bullet"/>
      <w:lvlText w:val=""/>
      <w:lvlJc w:val="left"/>
      <w:pPr>
        <w:ind w:left="8690" w:hanging="360"/>
      </w:pPr>
      <w:rPr>
        <w:rFonts w:ascii="Wingdings" w:hAnsi="Wingdings" w:hint="default"/>
      </w:rPr>
    </w:lvl>
  </w:abstractNum>
  <w:abstractNum w:abstractNumId="9">
    <w:nsid w:val="50BC6FB4"/>
    <w:multiLevelType w:val="hybridMultilevel"/>
    <w:tmpl w:val="1364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5229B9"/>
    <w:multiLevelType w:val="hybridMultilevel"/>
    <w:tmpl w:val="921E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527408"/>
    <w:multiLevelType w:val="hybridMultilevel"/>
    <w:tmpl w:val="6444E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BF7F8C"/>
    <w:multiLevelType w:val="hybridMultilevel"/>
    <w:tmpl w:val="E35E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11"/>
  </w:num>
  <w:num w:numId="6">
    <w:abstractNumId w:val="3"/>
  </w:num>
  <w:num w:numId="7">
    <w:abstractNumId w:val="12"/>
  </w:num>
  <w:num w:numId="8">
    <w:abstractNumId w:val="6"/>
  </w:num>
  <w:num w:numId="9">
    <w:abstractNumId w:val="9"/>
  </w:num>
  <w:num w:numId="10">
    <w:abstractNumId w:val="4"/>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E2"/>
    <w:rsid w:val="00012679"/>
    <w:rsid w:val="000A7581"/>
    <w:rsid w:val="000C44FB"/>
    <w:rsid w:val="00120103"/>
    <w:rsid w:val="001C5122"/>
    <w:rsid w:val="001F15C3"/>
    <w:rsid w:val="00235126"/>
    <w:rsid w:val="002439C7"/>
    <w:rsid w:val="00303830"/>
    <w:rsid w:val="00333E03"/>
    <w:rsid w:val="0038196B"/>
    <w:rsid w:val="003A3E54"/>
    <w:rsid w:val="003A4C55"/>
    <w:rsid w:val="003D584A"/>
    <w:rsid w:val="00407208"/>
    <w:rsid w:val="00466207"/>
    <w:rsid w:val="00466BD8"/>
    <w:rsid w:val="004B18FC"/>
    <w:rsid w:val="004C7E04"/>
    <w:rsid w:val="004E716F"/>
    <w:rsid w:val="004F4386"/>
    <w:rsid w:val="004F57C9"/>
    <w:rsid w:val="0050617E"/>
    <w:rsid w:val="00534550"/>
    <w:rsid w:val="005440D8"/>
    <w:rsid w:val="00553A52"/>
    <w:rsid w:val="005E2085"/>
    <w:rsid w:val="00623B54"/>
    <w:rsid w:val="00644AA6"/>
    <w:rsid w:val="00647CE0"/>
    <w:rsid w:val="006510EC"/>
    <w:rsid w:val="006676B9"/>
    <w:rsid w:val="006F76E2"/>
    <w:rsid w:val="007D53E5"/>
    <w:rsid w:val="007F6FC9"/>
    <w:rsid w:val="00800DBB"/>
    <w:rsid w:val="00837FDF"/>
    <w:rsid w:val="00847DD6"/>
    <w:rsid w:val="00866056"/>
    <w:rsid w:val="008B797A"/>
    <w:rsid w:val="008F17E4"/>
    <w:rsid w:val="00924327"/>
    <w:rsid w:val="00931D5E"/>
    <w:rsid w:val="009A4615"/>
    <w:rsid w:val="00A54A05"/>
    <w:rsid w:val="00AA7AD1"/>
    <w:rsid w:val="00AB25CD"/>
    <w:rsid w:val="00AC289E"/>
    <w:rsid w:val="00AC30E2"/>
    <w:rsid w:val="00B442F5"/>
    <w:rsid w:val="00BA3D63"/>
    <w:rsid w:val="00BD1506"/>
    <w:rsid w:val="00BD43A5"/>
    <w:rsid w:val="00C359D0"/>
    <w:rsid w:val="00C77339"/>
    <w:rsid w:val="00C82FBD"/>
    <w:rsid w:val="00C84132"/>
    <w:rsid w:val="00C90C5F"/>
    <w:rsid w:val="00CB43E8"/>
    <w:rsid w:val="00CC439C"/>
    <w:rsid w:val="00CF1173"/>
    <w:rsid w:val="00CF5033"/>
    <w:rsid w:val="00D46A82"/>
    <w:rsid w:val="00D665B3"/>
    <w:rsid w:val="00DB213B"/>
    <w:rsid w:val="00DB30E6"/>
    <w:rsid w:val="00DE2B41"/>
    <w:rsid w:val="00E41442"/>
    <w:rsid w:val="00EA087E"/>
    <w:rsid w:val="00EA796B"/>
    <w:rsid w:val="00EB15A7"/>
    <w:rsid w:val="00F1134B"/>
    <w:rsid w:val="00F567AF"/>
    <w:rsid w:val="00F8105F"/>
    <w:rsid w:val="00FA41CF"/>
    <w:rsid w:val="00FC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ject line"/>
    <w:basedOn w:val="Normal"/>
    <w:next w:val="Normal"/>
    <w:link w:val="Heading1Char"/>
    <w:uiPriority w:val="99"/>
    <w:qFormat/>
    <w:rsid w:val="00AC30E2"/>
    <w:pPr>
      <w:spacing w:after="0" w:line="280" w:lineRule="atLeast"/>
      <w:outlineLvl w:val="0"/>
    </w:pPr>
    <w:rPr>
      <w:rFonts w:ascii="Arial" w:eastAsia="Calibri"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unhideWhenUsed/>
    <w:rsid w:val="00AC30E2"/>
    <w:pPr>
      <w:tabs>
        <w:tab w:val="center" w:pos="4513"/>
        <w:tab w:val="right" w:pos="9026"/>
      </w:tabs>
      <w:spacing w:after="0" w:line="240" w:lineRule="auto"/>
    </w:pPr>
    <w:rPr>
      <w:rFonts w:ascii="Arial" w:eastAsia="Calibri" w:hAnsi="Arial" w:cs="Times New Roman"/>
      <w:sz w:val="24"/>
      <w:szCs w:val="24"/>
    </w:rPr>
  </w:style>
  <w:style w:type="character" w:customStyle="1" w:styleId="HeaderChar">
    <w:name w:val="Header Char"/>
    <w:aliases w:val="Addressee list Char"/>
    <w:basedOn w:val="DefaultParagraphFont"/>
    <w:link w:val="Header"/>
    <w:uiPriority w:val="99"/>
    <w:rsid w:val="00AC30E2"/>
    <w:rPr>
      <w:rFonts w:ascii="Arial" w:eastAsia="Calibri" w:hAnsi="Arial" w:cs="Times New Roman"/>
      <w:sz w:val="24"/>
      <w:szCs w:val="24"/>
    </w:rPr>
  </w:style>
  <w:style w:type="paragraph" w:styleId="Footer">
    <w:name w:val="footer"/>
    <w:basedOn w:val="Normal"/>
    <w:link w:val="FooterChar"/>
    <w:uiPriority w:val="99"/>
    <w:unhideWhenUsed/>
    <w:rsid w:val="00AC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E2"/>
  </w:style>
  <w:style w:type="character" w:customStyle="1" w:styleId="Heading1Char">
    <w:name w:val="Heading 1 Char"/>
    <w:aliases w:val="Subject line Char"/>
    <w:basedOn w:val="DefaultParagraphFont"/>
    <w:link w:val="Heading1"/>
    <w:uiPriority w:val="99"/>
    <w:rsid w:val="00AC30E2"/>
    <w:rPr>
      <w:rFonts w:ascii="Arial" w:eastAsia="Calibri" w:hAnsi="Arial" w:cs="Times New Roman"/>
      <w:b/>
      <w:sz w:val="24"/>
      <w:szCs w:val="24"/>
    </w:rPr>
  </w:style>
  <w:style w:type="paragraph" w:styleId="ListParagraph">
    <w:name w:val="List Paragraph"/>
    <w:basedOn w:val="Normal"/>
    <w:uiPriority w:val="34"/>
    <w:qFormat/>
    <w:rsid w:val="00AC30E2"/>
    <w:pPr>
      <w:spacing w:after="0" w:line="280" w:lineRule="atLeast"/>
      <w:ind w:left="720"/>
      <w:contextualSpacing/>
    </w:pPr>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B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7A"/>
    <w:rPr>
      <w:rFonts w:ascii="Tahoma" w:hAnsi="Tahoma" w:cs="Tahoma"/>
      <w:sz w:val="16"/>
      <w:szCs w:val="16"/>
    </w:rPr>
  </w:style>
  <w:style w:type="character" w:styleId="Hyperlink">
    <w:name w:val="Hyperlink"/>
    <w:basedOn w:val="DefaultParagraphFont"/>
    <w:uiPriority w:val="99"/>
    <w:unhideWhenUsed/>
    <w:rsid w:val="00235126"/>
    <w:rPr>
      <w:color w:val="0000FF" w:themeColor="hyperlink"/>
      <w:u w:val="single"/>
    </w:rPr>
  </w:style>
  <w:style w:type="character" w:styleId="FollowedHyperlink">
    <w:name w:val="FollowedHyperlink"/>
    <w:basedOn w:val="DefaultParagraphFont"/>
    <w:uiPriority w:val="99"/>
    <w:semiHidden/>
    <w:unhideWhenUsed/>
    <w:rsid w:val="005440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ject line"/>
    <w:basedOn w:val="Normal"/>
    <w:next w:val="Normal"/>
    <w:link w:val="Heading1Char"/>
    <w:uiPriority w:val="99"/>
    <w:qFormat/>
    <w:rsid w:val="00AC30E2"/>
    <w:pPr>
      <w:spacing w:after="0" w:line="280" w:lineRule="atLeast"/>
      <w:outlineLvl w:val="0"/>
    </w:pPr>
    <w:rPr>
      <w:rFonts w:ascii="Arial" w:eastAsia="Calibri"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unhideWhenUsed/>
    <w:rsid w:val="00AC30E2"/>
    <w:pPr>
      <w:tabs>
        <w:tab w:val="center" w:pos="4513"/>
        <w:tab w:val="right" w:pos="9026"/>
      </w:tabs>
      <w:spacing w:after="0" w:line="240" w:lineRule="auto"/>
    </w:pPr>
    <w:rPr>
      <w:rFonts w:ascii="Arial" w:eastAsia="Calibri" w:hAnsi="Arial" w:cs="Times New Roman"/>
      <w:sz w:val="24"/>
      <w:szCs w:val="24"/>
    </w:rPr>
  </w:style>
  <w:style w:type="character" w:customStyle="1" w:styleId="HeaderChar">
    <w:name w:val="Header Char"/>
    <w:aliases w:val="Addressee list Char"/>
    <w:basedOn w:val="DefaultParagraphFont"/>
    <w:link w:val="Header"/>
    <w:uiPriority w:val="99"/>
    <w:rsid w:val="00AC30E2"/>
    <w:rPr>
      <w:rFonts w:ascii="Arial" w:eastAsia="Calibri" w:hAnsi="Arial" w:cs="Times New Roman"/>
      <w:sz w:val="24"/>
      <w:szCs w:val="24"/>
    </w:rPr>
  </w:style>
  <w:style w:type="paragraph" w:styleId="Footer">
    <w:name w:val="footer"/>
    <w:basedOn w:val="Normal"/>
    <w:link w:val="FooterChar"/>
    <w:uiPriority w:val="99"/>
    <w:unhideWhenUsed/>
    <w:rsid w:val="00AC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E2"/>
  </w:style>
  <w:style w:type="character" w:customStyle="1" w:styleId="Heading1Char">
    <w:name w:val="Heading 1 Char"/>
    <w:aliases w:val="Subject line Char"/>
    <w:basedOn w:val="DefaultParagraphFont"/>
    <w:link w:val="Heading1"/>
    <w:uiPriority w:val="99"/>
    <w:rsid w:val="00AC30E2"/>
    <w:rPr>
      <w:rFonts w:ascii="Arial" w:eastAsia="Calibri" w:hAnsi="Arial" w:cs="Times New Roman"/>
      <w:b/>
      <w:sz w:val="24"/>
      <w:szCs w:val="24"/>
    </w:rPr>
  </w:style>
  <w:style w:type="paragraph" w:styleId="ListParagraph">
    <w:name w:val="List Paragraph"/>
    <w:basedOn w:val="Normal"/>
    <w:uiPriority w:val="34"/>
    <w:qFormat/>
    <w:rsid w:val="00AC30E2"/>
    <w:pPr>
      <w:spacing w:after="0" w:line="280" w:lineRule="atLeast"/>
      <w:ind w:left="720"/>
      <w:contextualSpacing/>
    </w:pPr>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B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7A"/>
    <w:rPr>
      <w:rFonts w:ascii="Tahoma" w:hAnsi="Tahoma" w:cs="Tahoma"/>
      <w:sz w:val="16"/>
      <w:szCs w:val="16"/>
    </w:rPr>
  </w:style>
  <w:style w:type="character" w:styleId="Hyperlink">
    <w:name w:val="Hyperlink"/>
    <w:basedOn w:val="DefaultParagraphFont"/>
    <w:uiPriority w:val="99"/>
    <w:unhideWhenUsed/>
    <w:rsid w:val="00235126"/>
    <w:rPr>
      <w:color w:val="0000FF" w:themeColor="hyperlink"/>
      <w:u w:val="single"/>
    </w:rPr>
  </w:style>
  <w:style w:type="character" w:styleId="FollowedHyperlink">
    <w:name w:val="FollowedHyperlink"/>
    <w:basedOn w:val="DefaultParagraphFont"/>
    <w:uiPriority w:val="99"/>
    <w:semiHidden/>
    <w:unhideWhenUsed/>
    <w:rsid w:val="00544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ngland.llimms@nhs.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59287/VU_288_November_20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Vanessa.robinson3@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revised-recommendations-for-administering-more-than-1-live-vaccine" TargetMode="External"/><Relationship Id="rId5" Type="http://schemas.openxmlformats.org/officeDocument/2006/relationships/webSettings" Target="webSettings.xml"/><Relationship Id="rId15" Type="http://schemas.openxmlformats.org/officeDocument/2006/relationships/hyperlink" Target="mailto:Louise.fergusson@nhs.net" TargetMode="External"/><Relationship Id="rId10" Type="http://schemas.openxmlformats.org/officeDocument/2006/relationships/hyperlink" Target="https://www.gov.uk/government/collections/rabies-risk-assessment-post-exposure-treatment-manag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england.nhs.uk/mids-east/info-professionals/ll-immunis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Fergusson Louise - Fitness to Practice PA</dc:creator>
  <cp:lastModifiedBy>Robinson, Vanessa</cp:lastModifiedBy>
  <cp:revision>2</cp:revision>
  <cp:lastPrinted>2018-11-28T09:46:00Z</cp:lastPrinted>
  <dcterms:created xsi:type="dcterms:W3CDTF">2018-11-28T11:06:00Z</dcterms:created>
  <dcterms:modified xsi:type="dcterms:W3CDTF">2018-11-28T11:06:00Z</dcterms:modified>
</cp:coreProperties>
</file>