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68" w:rsidRDefault="00A72C68">
      <w:pPr>
        <w:pStyle w:val="BodyText"/>
        <w:rPr>
          <w:rFonts w:ascii="Times New Roman"/>
          <w:sz w:val="28"/>
        </w:rPr>
      </w:pPr>
      <w:bookmarkStart w:id="0" w:name="_GoBack"/>
      <w:bookmarkEnd w:id="0"/>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rsidRPr="00297BAB">
        <w:trPr>
          <w:trHeight w:hRule="exact" w:val="358"/>
        </w:trPr>
        <w:tc>
          <w:tcPr>
            <w:tcW w:w="2871" w:type="dxa"/>
            <w:tcBorders>
              <w:right w:val="single" w:sz="4" w:space="0" w:color="000000"/>
            </w:tcBorders>
            <w:shd w:val="clear" w:color="auto" w:fill="D9D9D9"/>
          </w:tcPr>
          <w:p w:rsidR="00A72C68" w:rsidRPr="00297BAB" w:rsidRDefault="00076130">
            <w:pPr>
              <w:pStyle w:val="TableParagraph"/>
              <w:spacing w:before="3"/>
              <w:ind w:left="16" w:right="10"/>
              <w:rPr>
                <w:b/>
                <w:sz w:val="11"/>
              </w:rPr>
            </w:pPr>
            <w:r w:rsidRPr="00297BAB">
              <w:rPr>
                <w:b/>
                <w:w w:val="105"/>
                <w:sz w:val="11"/>
              </w:rPr>
              <w:t>Request</w:t>
            </w:r>
          </w:p>
        </w:tc>
        <w:tc>
          <w:tcPr>
            <w:tcW w:w="3094" w:type="dxa"/>
            <w:tcBorders>
              <w:left w:val="single" w:sz="4" w:space="0" w:color="000000"/>
              <w:right w:val="nil"/>
            </w:tcBorders>
            <w:shd w:val="clear" w:color="auto" w:fill="D9D9D9"/>
          </w:tcPr>
          <w:p w:rsidR="00A72C68" w:rsidRPr="00297BAB" w:rsidRDefault="00076130">
            <w:pPr>
              <w:pStyle w:val="TableParagraph"/>
              <w:spacing w:before="3"/>
              <w:ind w:left="21"/>
              <w:rPr>
                <w:b/>
                <w:sz w:val="11"/>
              </w:rPr>
            </w:pPr>
            <w:r w:rsidRPr="00297BAB">
              <w:rPr>
                <w:b/>
                <w:w w:val="105"/>
                <w:sz w:val="11"/>
              </w:rPr>
              <w:t>Information</w:t>
            </w:r>
          </w:p>
        </w:tc>
        <w:tc>
          <w:tcPr>
            <w:tcW w:w="2948" w:type="dxa"/>
            <w:tcBorders>
              <w:left w:val="nil"/>
              <w:right w:val="nil"/>
            </w:tcBorders>
            <w:shd w:val="clear" w:color="auto" w:fill="D9D9D9"/>
          </w:tcPr>
          <w:p w:rsidR="00A72C68" w:rsidRPr="00297BAB" w:rsidRDefault="00076130">
            <w:pPr>
              <w:pStyle w:val="TableParagraph"/>
              <w:spacing w:before="3"/>
              <w:ind w:left="64"/>
              <w:rPr>
                <w:b/>
                <w:sz w:val="11"/>
              </w:rPr>
            </w:pPr>
            <w:r w:rsidRPr="00297BAB">
              <w:rPr>
                <w:b/>
                <w:w w:val="105"/>
                <w:sz w:val="11"/>
              </w:rPr>
              <w:t>Responsibilities</w:t>
            </w:r>
          </w:p>
        </w:tc>
        <w:tc>
          <w:tcPr>
            <w:tcW w:w="2944" w:type="dxa"/>
            <w:tcBorders>
              <w:left w:val="nil"/>
              <w:right w:val="nil"/>
            </w:tcBorders>
            <w:shd w:val="clear" w:color="auto" w:fill="D9D9D9"/>
          </w:tcPr>
          <w:p w:rsidR="00A72C68" w:rsidRPr="00297BAB" w:rsidRDefault="00076130">
            <w:pPr>
              <w:pStyle w:val="TableParagraph"/>
              <w:spacing w:before="3"/>
              <w:ind w:left="64"/>
              <w:rPr>
                <w:b/>
                <w:sz w:val="11"/>
              </w:rPr>
            </w:pPr>
            <w:r w:rsidRPr="00297BAB">
              <w:rPr>
                <w:b/>
                <w:w w:val="105"/>
                <w:sz w:val="11"/>
              </w:rPr>
              <w:t>Method</w:t>
            </w:r>
          </w:p>
        </w:tc>
        <w:tc>
          <w:tcPr>
            <w:tcW w:w="2906" w:type="dxa"/>
            <w:tcBorders>
              <w:left w:val="nil"/>
            </w:tcBorders>
            <w:shd w:val="clear" w:color="auto" w:fill="D9D9D9"/>
          </w:tcPr>
          <w:p w:rsidR="00A72C68" w:rsidRPr="00297BAB" w:rsidRDefault="00076130">
            <w:pPr>
              <w:pStyle w:val="TableParagraph"/>
              <w:spacing w:before="3" w:line="261" w:lineRule="auto"/>
              <w:ind w:left="61"/>
              <w:rPr>
                <w:b/>
                <w:sz w:val="11"/>
              </w:rPr>
            </w:pPr>
            <w:r w:rsidRPr="00297BAB">
              <w:rPr>
                <w:b/>
                <w:w w:val="105"/>
                <w:sz w:val="11"/>
              </w:rPr>
              <w:t>Fees - If applicable should be paid in advance of the work being undertaken</w:t>
            </w:r>
          </w:p>
        </w:tc>
      </w:tr>
      <w:tr w:rsidR="00A72C68" w:rsidRPr="00297BAB">
        <w:trPr>
          <w:trHeight w:hRule="exact" w:val="855"/>
        </w:trPr>
        <w:tc>
          <w:tcPr>
            <w:tcW w:w="2871" w:type="dxa"/>
            <w:vMerge w:val="restart"/>
            <w:tcBorders>
              <w:right w:val="single" w:sz="4" w:space="0" w:color="000000"/>
            </w:tcBorders>
            <w:shd w:val="clear" w:color="auto" w:fill="D9D9D9"/>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076130">
            <w:pPr>
              <w:pStyle w:val="TableParagraph"/>
              <w:spacing w:before="86"/>
              <w:ind w:left="16" w:right="10"/>
              <w:rPr>
                <w:b/>
                <w:sz w:val="11"/>
              </w:rPr>
            </w:pPr>
            <w:r w:rsidRPr="00297BAB">
              <w:rPr>
                <w:b/>
                <w:w w:val="105"/>
                <w:sz w:val="11"/>
              </w:rPr>
              <w:t>Access to Records for Deceased Patients</w:t>
            </w:r>
          </w:p>
        </w:tc>
        <w:tc>
          <w:tcPr>
            <w:tcW w:w="3094" w:type="dxa"/>
            <w:vMerge w:val="restart"/>
            <w:tcBorders>
              <w:left w:val="single" w:sz="4" w:space="0" w:color="000000"/>
              <w:right w:val="single" w:sz="35" w:space="0" w:color="D9D9D9"/>
            </w:tcBorders>
          </w:tcPr>
          <w:p w:rsidR="00A72C68" w:rsidRPr="00297BAB" w:rsidRDefault="00076130">
            <w:pPr>
              <w:pStyle w:val="TableParagraph"/>
              <w:spacing w:before="3" w:line="273" w:lineRule="auto"/>
              <w:ind w:left="19" w:right="12"/>
              <w:jc w:val="both"/>
              <w:rPr>
                <w:sz w:val="11"/>
              </w:rPr>
            </w:pPr>
            <w:r w:rsidRPr="00297BAB">
              <w:rPr>
                <w:w w:val="105"/>
                <w:sz w:val="11"/>
              </w:rPr>
              <w:t>The Access to Health Records Act 1990 (AHRA) provides a small cohort of people with a statutory right of to apply for access to information contained within a deceased person’s health record.</w:t>
            </w:r>
          </w:p>
        </w:tc>
        <w:tc>
          <w:tcPr>
            <w:tcW w:w="2948" w:type="dxa"/>
            <w:tcBorders>
              <w:left w:val="single" w:sz="35" w:space="0" w:color="D9D9D9"/>
              <w:bottom w:val="nil"/>
              <w:right w:val="single" w:sz="35" w:space="0" w:color="D9D9D9"/>
            </w:tcBorders>
          </w:tcPr>
          <w:p w:rsidR="00A72C68" w:rsidRPr="00297BAB" w:rsidRDefault="00076130">
            <w:pPr>
              <w:pStyle w:val="TableParagraph"/>
              <w:spacing w:before="3"/>
              <w:ind w:left="19"/>
              <w:jc w:val="both"/>
              <w:rPr>
                <w:sz w:val="11"/>
              </w:rPr>
            </w:pPr>
            <w:r w:rsidRPr="00297BAB">
              <w:rPr>
                <w:w w:val="105"/>
                <w:sz w:val="11"/>
              </w:rPr>
              <w:t>Any requests made by the patient are to be upheld after death.</w:t>
            </w:r>
          </w:p>
          <w:p w:rsidR="00A72C68" w:rsidRPr="00297BAB" w:rsidRDefault="00076130">
            <w:pPr>
              <w:pStyle w:val="TableParagraph"/>
              <w:spacing w:before="17" w:line="273" w:lineRule="auto"/>
              <w:ind w:left="19" w:right="12"/>
              <w:jc w:val="both"/>
              <w:rPr>
                <w:sz w:val="11"/>
              </w:rPr>
            </w:pPr>
            <w:r w:rsidRPr="00297BAB">
              <w:rPr>
                <w:w w:val="105"/>
                <w:sz w:val="11"/>
              </w:rPr>
              <w:t xml:space="preserve">I.e. if the patient asks for their patient records not to be shared for whatever reason while alive, this request should be </w:t>
            </w:r>
            <w:proofErr w:type="gramStart"/>
            <w:r w:rsidRPr="00297BAB">
              <w:rPr>
                <w:w w:val="105"/>
                <w:sz w:val="11"/>
              </w:rPr>
              <w:t>adhered  to</w:t>
            </w:r>
            <w:proofErr w:type="gramEnd"/>
            <w:r w:rsidRPr="00297BAB">
              <w:rPr>
                <w:w w:val="105"/>
                <w:sz w:val="11"/>
              </w:rPr>
              <w:t xml:space="preserve"> when they have</w:t>
            </w:r>
            <w:r w:rsidRPr="00297BAB">
              <w:rPr>
                <w:spacing w:val="-7"/>
                <w:w w:val="105"/>
                <w:sz w:val="11"/>
              </w:rPr>
              <w:t xml:space="preserve"> </w:t>
            </w:r>
            <w:r w:rsidRPr="00297BAB">
              <w:rPr>
                <w:w w:val="105"/>
                <w:sz w:val="11"/>
              </w:rPr>
              <w:t>died.</w:t>
            </w:r>
          </w:p>
        </w:tc>
        <w:tc>
          <w:tcPr>
            <w:tcW w:w="2944" w:type="dxa"/>
            <w:tcBorders>
              <w:left w:val="single" w:sz="35" w:space="0" w:color="D9D9D9"/>
              <w:bottom w:val="single" w:sz="4"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spacing w:before="4"/>
              <w:rPr>
                <w:rFonts w:ascii="Times New Roman"/>
                <w:sz w:val="11"/>
              </w:rPr>
            </w:pPr>
          </w:p>
          <w:p w:rsidR="00A72C68" w:rsidRPr="00297BAB" w:rsidRDefault="00076130">
            <w:pPr>
              <w:pStyle w:val="TableParagraph"/>
              <w:ind w:left="942" w:right="937"/>
              <w:jc w:val="center"/>
              <w:rPr>
                <w:sz w:val="11"/>
              </w:rPr>
            </w:pPr>
            <w:r w:rsidRPr="00297BAB">
              <w:rPr>
                <w:w w:val="105"/>
                <w:sz w:val="11"/>
              </w:rPr>
              <w:t>Manual Records.</w:t>
            </w:r>
          </w:p>
        </w:tc>
        <w:tc>
          <w:tcPr>
            <w:tcW w:w="2906" w:type="dxa"/>
            <w:tcBorders>
              <w:left w:val="single" w:sz="32" w:space="0" w:color="D9D9D9"/>
              <w:bottom w:val="single" w:sz="4" w:space="0" w:color="D9D9D9"/>
            </w:tcBorders>
          </w:tcPr>
          <w:p w:rsidR="00A72C68" w:rsidRPr="00297BAB" w:rsidRDefault="00076130">
            <w:pPr>
              <w:pStyle w:val="TableParagraph"/>
              <w:spacing w:before="3" w:line="273" w:lineRule="auto"/>
              <w:ind w:left="19" w:right="7"/>
              <w:jc w:val="both"/>
              <w:rPr>
                <w:sz w:val="11"/>
              </w:rPr>
            </w:pPr>
            <w:r w:rsidRPr="00297BAB">
              <w:rPr>
                <w:w w:val="105"/>
                <w:sz w:val="11"/>
              </w:rPr>
              <w:t>Where an applicant is permitted to view a record which is held manually and has been added to in the forty days preceding the application, access is free of charge. Where the record has not been added to in the preceding forty days a charge of £10 may be levied to view the record.</w:t>
            </w:r>
          </w:p>
        </w:tc>
      </w:tr>
      <w:tr w:rsidR="00A72C68" w:rsidRPr="00297BAB">
        <w:trPr>
          <w:trHeight w:hRule="exact" w:val="480"/>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076130">
            <w:pPr>
              <w:pStyle w:val="TableParagraph"/>
              <w:spacing w:before="65"/>
              <w:ind w:left="941" w:right="939"/>
              <w:jc w:val="center"/>
              <w:rPr>
                <w:sz w:val="11"/>
              </w:rPr>
            </w:pPr>
            <w:r w:rsidRPr="00297BAB">
              <w:rPr>
                <w:w w:val="105"/>
                <w:sz w:val="11"/>
              </w:rPr>
              <w:t>Computer Records.</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10" w:line="273" w:lineRule="auto"/>
              <w:ind w:left="19" w:right="10"/>
              <w:rPr>
                <w:sz w:val="11"/>
              </w:rPr>
            </w:pPr>
            <w:r w:rsidRPr="00297BAB">
              <w:rPr>
                <w:w w:val="105"/>
                <w:sz w:val="11"/>
              </w:rPr>
              <w:t>Where an applicant is permitted to view a record which is held wholly or partially on computer a fee of £10 may be charged.</w:t>
            </w:r>
          </w:p>
        </w:tc>
      </w:tr>
      <w:tr w:rsidR="00A72C68" w:rsidRPr="00297BAB">
        <w:trPr>
          <w:trHeight w:hRule="exact" w:val="739"/>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bottom w:val="single" w:sz="4" w:space="0" w:color="D9D9D9"/>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076130">
            <w:pPr>
              <w:pStyle w:val="TableParagraph"/>
              <w:spacing w:before="80"/>
              <w:ind w:left="756" w:right="76"/>
              <w:rPr>
                <w:sz w:val="11"/>
              </w:rPr>
            </w:pPr>
            <w:r w:rsidRPr="00297BAB">
              <w:rPr>
                <w:w w:val="105"/>
                <w:sz w:val="11"/>
              </w:rPr>
              <w:t>Hard Copies of the Information.</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10" w:line="273" w:lineRule="auto"/>
              <w:ind w:left="19" w:right="8"/>
              <w:jc w:val="both"/>
              <w:rPr>
                <w:sz w:val="11"/>
              </w:rPr>
            </w:pPr>
            <w:r w:rsidRPr="00297BAB">
              <w:rPr>
                <w:w w:val="105"/>
                <w:sz w:val="11"/>
              </w:rPr>
              <w:t>If an applicant wishes to obtain a copy of the record, they may be charged a fee. There is no limit on this charge, but it should not result in a profit for the record holder. This fee is over and above the £10 for the initial access.</w:t>
            </w:r>
          </w:p>
        </w:tc>
      </w:tr>
      <w:tr w:rsidR="00A72C68" w:rsidRPr="00297BAB">
        <w:trPr>
          <w:trHeight w:hRule="exact" w:val="773"/>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tcBorders>
              <w:top w:val="single" w:sz="4" w:space="0" w:color="D9D9D9"/>
              <w:left w:val="single" w:sz="4" w:space="0" w:color="000000"/>
              <w:right w:val="single" w:sz="35" w:space="0" w:color="D9D9D9"/>
            </w:tcBorders>
          </w:tcPr>
          <w:p w:rsidR="00A72C68" w:rsidRPr="00297BAB" w:rsidRDefault="00076130">
            <w:pPr>
              <w:pStyle w:val="TableParagraph"/>
              <w:spacing w:before="10" w:line="273" w:lineRule="auto"/>
              <w:ind w:left="19" w:right="7"/>
              <w:rPr>
                <w:sz w:val="11"/>
              </w:rPr>
            </w:pPr>
            <w:r w:rsidRPr="00297BAB">
              <w:rPr>
                <w:w w:val="105"/>
                <w:sz w:val="11"/>
              </w:rPr>
              <w:t>Where health information is to be disclosed for the deceased in the absence of a statutory basis.</w:t>
            </w:r>
          </w:p>
        </w:tc>
        <w:tc>
          <w:tcPr>
            <w:tcW w:w="2948" w:type="dxa"/>
            <w:tcBorders>
              <w:top w:val="nil"/>
              <w:left w:val="single" w:sz="35" w:space="0" w:color="D9D9D9"/>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spacing w:before="5"/>
              <w:rPr>
                <w:rFonts w:ascii="Times New Roman"/>
                <w:sz w:val="11"/>
              </w:rPr>
            </w:pPr>
          </w:p>
          <w:p w:rsidR="00A72C68" w:rsidRPr="00297BAB" w:rsidRDefault="00076130">
            <w:pPr>
              <w:pStyle w:val="TableParagraph"/>
              <w:ind w:left="941" w:right="939"/>
              <w:jc w:val="center"/>
              <w:rPr>
                <w:sz w:val="11"/>
              </w:rPr>
            </w:pPr>
            <w:r w:rsidRPr="00297BAB">
              <w:rPr>
                <w:w w:val="105"/>
                <w:sz w:val="11"/>
              </w:rPr>
              <w:t>Full Disclosure.</w:t>
            </w:r>
          </w:p>
        </w:tc>
        <w:tc>
          <w:tcPr>
            <w:tcW w:w="2906" w:type="dxa"/>
            <w:tcBorders>
              <w:top w:val="single" w:sz="4" w:space="0" w:color="D9D9D9"/>
              <w:left w:val="single" w:sz="32" w:space="0" w:color="D9D9D9"/>
            </w:tcBorders>
          </w:tcPr>
          <w:p w:rsidR="00A72C68" w:rsidRPr="00297BAB" w:rsidRDefault="00076130">
            <w:pPr>
              <w:pStyle w:val="TableParagraph"/>
              <w:spacing w:before="10" w:line="273" w:lineRule="auto"/>
              <w:ind w:left="19" w:right="6"/>
              <w:jc w:val="both"/>
              <w:rPr>
                <w:sz w:val="11"/>
              </w:rPr>
            </w:pPr>
            <w:r w:rsidRPr="00297BAB">
              <w:rPr>
                <w:w w:val="105"/>
                <w:sz w:val="11"/>
              </w:rPr>
              <w:t xml:space="preserve">Any fees charged should be reasonable and proportionate to cover the cost of satisfying a request. It is recommended NHS </w:t>
            </w:r>
            <w:proofErr w:type="spellStart"/>
            <w:r w:rsidRPr="00297BAB">
              <w:rPr>
                <w:w w:val="105"/>
                <w:sz w:val="11"/>
              </w:rPr>
              <w:t>organisations</w:t>
            </w:r>
            <w:proofErr w:type="spellEnd"/>
            <w:r w:rsidRPr="00297BAB">
              <w:rPr>
                <w:w w:val="105"/>
                <w:sz w:val="11"/>
              </w:rPr>
              <w:t xml:space="preserve"> follow the fees structure established for the AHRA above.</w:t>
            </w:r>
          </w:p>
        </w:tc>
      </w:tr>
      <w:tr w:rsidR="00A72C68" w:rsidRPr="00297BAB">
        <w:trPr>
          <w:trHeight w:hRule="exact" w:val="586"/>
        </w:trPr>
        <w:tc>
          <w:tcPr>
            <w:tcW w:w="2871" w:type="dxa"/>
            <w:vMerge w:val="restart"/>
            <w:tcBorders>
              <w:right w:val="single" w:sz="4" w:space="0" w:color="000000"/>
            </w:tcBorders>
            <w:shd w:val="clear" w:color="auto" w:fill="D9D9D9"/>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spacing w:before="4"/>
              <w:rPr>
                <w:rFonts w:ascii="Times New Roman"/>
                <w:sz w:val="11"/>
              </w:rPr>
            </w:pPr>
          </w:p>
          <w:p w:rsidR="00A72C68" w:rsidRPr="00297BAB" w:rsidRDefault="00076130">
            <w:pPr>
              <w:pStyle w:val="TableParagraph"/>
              <w:spacing w:before="1"/>
              <w:ind w:left="16" w:right="10"/>
              <w:rPr>
                <w:b/>
                <w:sz w:val="11"/>
              </w:rPr>
            </w:pPr>
            <w:r w:rsidRPr="00297BAB">
              <w:rPr>
                <w:b/>
                <w:w w:val="105"/>
                <w:sz w:val="11"/>
              </w:rPr>
              <w:t>Access to Records for Living Patients</w:t>
            </w:r>
          </w:p>
        </w:tc>
        <w:tc>
          <w:tcPr>
            <w:tcW w:w="3094" w:type="dxa"/>
            <w:vMerge w:val="restart"/>
            <w:tcBorders>
              <w:left w:val="single" w:sz="4" w:space="0" w:color="000000"/>
              <w:right w:val="single" w:sz="35" w:space="0" w:color="D9D9D9"/>
            </w:tcBorders>
          </w:tcPr>
          <w:p w:rsidR="00A72C68" w:rsidRPr="00297BAB" w:rsidRDefault="00076130">
            <w:pPr>
              <w:pStyle w:val="TableParagraph"/>
              <w:spacing w:before="5" w:line="273" w:lineRule="auto"/>
              <w:ind w:left="19" w:right="11"/>
              <w:jc w:val="both"/>
              <w:rPr>
                <w:sz w:val="11"/>
              </w:rPr>
            </w:pPr>
            <w:r w:rsidRPr="00297BAB">
              <w:rPr>
                <w:w w:val="105"/>
                <w:sz w:val="11"/>
              </w:rPr>
              <w:t>The Data Protection Act 1998 governs access to the health records of living people. It became effective 1st March 2000, and superseded the Data Protection Act 1984 and the Access to Health Records Act 1990, though the Access to Health Records Act 1990 still governs access to the health records of deceased people. The Data Protection Act 1998 gives every living person the right to apply for access to their health records.</w:t>
            </w:r>
          </w:p>
        </w:tc>
        <w:tc>
          <w:tcPr>
            <w:tcW w:w="2948" w:type="dxa"/>
            <w:tcBorders>
              <w:left w:val="single" w:sz="35" w:space="0" w:color="D9D9D9"/>
              <w:bottom w:val="nil"/>
              <w:right w:val="single" w:sz="35" w:space="0" w:color="D9D9D9"/>
            </w:tcBorders>
          </w:tcPr>
          <w:p w:rsidR="00A72C68" w:rsidRPr="00297BAB" w:rsidRDefault="00076130">
            <w:pPr>
              <w:pStyle w:val="TableParagraph"/>
              <w:spacing w:before="5" w:line="273" w:lineRule="auto"/>
              <w:ind w:left="19" w:right="11"/>
              <w:jc w:val="both"/>
              <w:rPr>
                <w:sz w:val="11"/>
              </w:rPr>
            </w:pPr>
            <w:r w:rsidRPr="00297BAB">
              <w:rPr>
                <w:w w:val="105"/>
                <w:sz w:val="11"/>
              </w:rPr>
              <w:t>Under the Data Protection Act 1998 (Fees and Miscellaneous Provisions) Regulations 2000, patients may be charged a fee to view their health records or to be provided with a copy of them.</w:t>
            </w:r>
          </w:p>
        </w:tc>
        <w:tc>
          <w:tcPr>
            <w:tcW w:w="2944" w:type="dxa"/>
            <w:tcBorders>
              <w:left w:val="single" w:sz="35" w:space="0" w:color="D9D9D9"/>
              <w:bottom w:val="single" w:sz="4"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spacing w:before="10"/>
              <w:rPr>
                <w:rFonts w:ascii="Times New Roman"/>
                <w:sz w:val="11"/>
              </w:rPr>
            </w:pPr>
          </w:p>
          <w:p w:rsidR="00A72C68" w:rsidRPr="00297BAB" w:rsidRDefault="00076130">
            <w:pPr>
              <w:pStyle w:val="TableParagraph"/>
              <w:ind w:left="941" w:right="939"/>
              <w:jc w:val="center"/>
              <w:rPr>
                <w:sz w:val="11"/>
              </w:rPr>
            </w:pPr>
            <w:r w:rsidRPr="00297BAB">
              <w:rPr>
                <w:w w:val="105"/>
                <w:sz w:val="11"/>
              </w:rPr>
              <w:t>Computer Records.</w:t>
            </w:r>
          </w:p>
        </w:tc>
        <w:tc>
          <w:tcPr>
            <w:tcW w:w="2906" w:type="dxa"/>
            <w:tcBorders>
              <w:left w:val="single" w:sz="32" w:space="0" w:color="D9D9D9"/>
              <w:bottom w:val="single" w:sz="4" w:space="0" w:color="D9D9D9"/>
            </w:tcBorders>
          </w:tcPr>
          <w:p w:rsidR="00A72C68" w:rsidRPr="00297BAB" w:rsidRDefault="00076130">
            <w:pPr>
              <w:pStyle w:val="TableParagraph"/>
              <w:spacing w:before="5"/>
              <w:ind w:left="19" w:right="10"/>
              <w:rPr>
                <w:sz w:val="11"/>
              </w:rPr>
            </w:pPr>
            <w:r w:rsidRPr="00297BAB">
              <w:rPr>
                <w:w w:val="105"/>
                <w:sz w:val="11"/>
              </w:rPr>
              <w:t>All charges include postage and packaging costs.</w:t>
            </w:r>
          </w:p>
          <w:p w:rsidR="00A72C68" w:rsidRPr="00297BAB" w:rsidRDefault="00A72C68">
            <w:pPr>
              <w:pStyle w:val="TableParagraph"/>
              <w:spacing w:before="6"/>
              <w:rPr>
                <w:rFonts w:ascii="Times New Roman"/>
                <w:sz w:val="11"/>
              </w:rPr>
            </w:pPr>
          </w:p>
          <w:p w:rsidR="00A72C68" w:rsidRPr="00297BAB" w:rsidRDefault="00076130">
            <w:pPr>
              <w:pStyle w:val="TableParagraph"/>
              <w:spacing w:before="1"/>
              <w:ind w:left="19" w:right="10"/>
              <w:rPr>
                <w:sz w:val="11"/>
              </w:rPr>
            </w:pPr>
            <w:r w:rsidRPr="00297BAB">
              <w:rPr>
                <w:w w:val="105"/>
                <w:sz w:val="11"/>
              </w:rPr>
              <w:t>Health records held totally on computer: up to a maximum of</w:t>
            </w:r>
          </w:p>
          <w:p w:rsidR="00A72C68" w:rsidRPr="00297BAB" w:rsidRDefault="00076130">
            <w:pPr>
              <w:pStyle w:val="TableParagraph"/>
              <w:spacing w:before="17"/>
              <w:ind w:left="19" w:right="10"/>
              <w:rPr>
                <w:sz w:val="11"/>
              </w:rPr>
            </w:pPr>
            <w:r w:rsidRPr="00297BAB">
              <w:rPr>
                <w:w w:val="105"/>
                <w:sz w:val="11"/>
              </w:rPr>
              <w:t>£10.</w:t>
            </w:r>
          </w:p>
        </w:tc>
      </w:tr>
      <w:tr w:rsidR="00A72C68" w:rsidRPr="00297BAB">
        <w:trPr>
          <w:trHeight w:hRule="exact" w:val="300"/>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076130">
            <w:pPr>
              <w:pStyle w:val="TableParagraph"/>
              <w:spacing w:before="89"/>
              <w:ind w:left="942" w:right="937"/>
              <w:jc w:val="center"/>
              <w:rPr>
                <w:sz w:val="11"/>
              </w:rPr>
            </w:pPr>
            <w:r w:rsidRPr="00297BAB">
              <w:rPr>
                <w:w w:val="105"/>
                <w:sz w:val="11"/>
              </w:rPr>
              <w:t>Manual Records.</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10"/>
              <w:ind w:left="3" w:right="143"/>
              <w:jc w:val="center"/>
              <w:rPr>
                <w:sz w:val="11"/>
              </w:rPr>
            </w:pPr>
            <w:r w:rsidRPr="00297BAB">
              <w:rPr>
                <w:w w:val="105"/>
                <w:sz w:val="11"/>
              </w:rPr>
              <w:t>Health records held totally manually: up to a maximum of £50.</w:t>
            </w:r>
          </w:p>
        </w:tc>
      </w:tr>
      <w:tr w:rsidR="00A72C68" w:rsidRPr="00297BAB">
        <w:trPr>
          <w:trHeight w:hRule="exact" w:val="326"/>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076130">
            <w:pPr>
              <w:pStyle w:val="TableParagraph"/>
              <w:ind w:left="806" w:right="76"/>
              <w:rPr>
                <w:sz w:val="11"/>
              </w:rPr>
            </w:pPr>
            <w:r w:rsidRPr="00297BAB">
              <w:rPr>
                <w:w w:val="105"/>
                <w:sz w:val="11"/>
              </w:rPr>
              <w:t>Part Computer/ Part Manual.</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10" w:line="273" w:lineRule="auto"/>
              <w:ind w:left="19" w:right="10"/>
              <w:rPr>
                <w:sz w:val="11"/>
              </w:rPr>
            </w:pPr>
            <w:r w:rsidRPr="00297BAB">
              <w:rPr>
                <w:w w:val="105"/>
                <w:sz w:val="11"/>
              </w:rPr>
              <w:t>Health records held in part on computer and in part manually: up to a maximum of £50.</w:t>
            </w:r>
          </w:p>
        </w:tc>
      </w:tr>
      <w:tr w:rsidR="00A72C68" w:rsidRPr="00297BAB">
        <w:trPr>
          <w:trHeight w:hRule="exact" w:val="1032"/>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spacing w:before="7"/>
              <w:rPr>
                <w:rFonts w:ascii="Times New Roman"/>
                <w:sz w:val="11"/>
              </w:rPr>
            </w:pPr>
          </w:p>
          <w:p w:rsidR="00A72C68" w:rsidRPr="00297BAB" w:rsidRDefault="00076130">
            <w:pPr>
              <w:pStyle w:val="TableParagraph"/>
              <w:spacing w:line="273" w:lineRule="auto"/>
              <w:ind w:left="1222" w:right="76" w:hanging="1129"/>
              <w:rPr>
                <w:sz w:val="11"/>
              </w:rPr>
            </w:pPr>
            <w:r w:rsidRPr="00297BAB">
              <w:rPr>
                <w:w w:val="105"/>
                <w:sz w:val="11"/>
              </w:rPr>
              <w:t>To allow patients to view their health record (where no copy is required).</w:t>
            </w:r>
          </w:p>
        </w:tc>
        <w:tc>
          <w:tcPr>
            <w:tcW w:w="2906" w:type="dxa"/>
            <w:tcBorders>
              <w:top w:val="single" w:sz="4" w:space="0" w:color="D9D9D9"/>
              <w:left w:val="single" w:sz="32" w:space="0" w:color="D9D9D9"/>
            </w:tcBorders>
          </w:tcPr>
          <w:p w:rsidR="00A72C68" w:rsidRPr="00297BAB" w:rsidRDefault="00076130">
            <w:pPr>
              <w:pStyle w:val="TableParagraph"/>
              <w:numPr>
                <w:ilvl w:val="0"/>
                <w:numId w:val="2"/>
              </w:numPr>
              <w:tabs>
                <w:tab w:val="left" w:pos="84"/>
              </w:tabs>
              <w:spacing w:before="10"/>
              <w:ind w:firstLine="0"/>
              <w:jc w:val="both"/>
              <w:rPr>
                <w:sz w:val="11"/>
              </w:rPr>
            </w:pPr>
            <w:r w:rsidRPr="00297BAB">
              <w:rPr>
                <w:w w:val="105"/>
                <w:sz w:val="11"/>
              </w:rPr>
              <w:t>Health  records held  totally on  computer: up  to a  maximum</w:t>
            </w:r>
            <w:r w:rsidRPr="00297BAB">
              <w:rPr>
                <w:spacing w:val="1"/>
                <w:w w:val="105"/>
                <w:sz w:val="11"/>
              </w:rPr>
              <w:t xml:space="preserve"> </w:t>
            </w:r>
            <w:r w:rsidRPr="00297BAB">
              <w:rPr>
                <w:w w:val="105"/>
                <w:sz w:val="11"/>
              </w:rPr>
              <w:t>of</w:t>
            </w:r>
          </w:p>
          <w:p w:rsidR="00A72C68" w:rsidRPr="00297BAB" w:rsidRDefault="00076130">
            <w:pPr>
              <w:pStyle w:val="TableParagraph"/>
              <w:spacing w:before="17"/>
              <w:ind w:left="19"/>
              <w:jc w:val="both"/>
              <w:rPr>
                <w:sz w:val="11"/>
              </w:rPr>
            </w:pPr>
            <w:r w:rsidRPr="00297BAB">
              <w:rPr>
                <w:w w:val="105"/>
                <w:sz w:val="11"/>
              </w:rPr>
              <w:t>£10.</w:t>
            </w:r>
          </w:p>
          <w:p w:rsidR="00A72C68" w:rsidRPr="00297BAB" w:rsidRDefault="00076130">
            <w:pPr>
              <w:pStyle w:val="TableParagraph"/>
              <w:numPr>
                <w:ilvl w:val="0"/>
                <w:numId w:val="2"/>
              </w:numPr>
              <w:tabs>
                <w:tab w:val="left" w:pos="75"/>
              </w:tabs>
              <w:spacing w:before="17" w:line="273" w:lineRule="auto"/>
              <w:ind w:right="7" w:firstLine="0"/>
              <w:jc w:val="both"/>
              <w:rPr>
                <w:sz w:val="11"/>
              </w:rPr>
            </w:pPr>
            <w:r w:rsidRPr="00297BAB">
              <w:rPr>
                <w:w w:val="105"/>
                <w:sz w:val="11"/>
              </w:rPr>
              <w:t>Health records held in part on computer and in part manually: a maximum of</w:t>
            </w:r>
            <w:r w:rsidRPr="00297BAB">
              <w:rPr>
                <w:spacing w:val="-7"/>
                <w:w w:val="105"/>
                <w:sz w:val="11"/>
              </w:rPr>
              <w:t xml:space="preserve"> </w:t>
            </w:r>
            <w:r w:rsidRPr="00297BAB">
              <w:rPr>
                <w:w w:val="105"/>
                <w:sz w:val="11"/>
              </w:rPr>
              <w:t>£10.</w:t>
            </w:r>
          </w:p>
          <w:p w:rsidR="00A72C68" w:rsidRPr="00297BAB" w:rsidRDefault="00076130">
            <w:pPr>
              <w:pStyle w:val="TableParagraph"/>
              <w:numPr>
                <w:ilvl w:val="0"/>
                <w:numId w:val="2"/>
              </w:numPr>
              <w:tabs>
                <w:tab w:val="left" w:pos="82"/>
              </w:tabs>
              <w:spacing w:line="273" w:lineRule="auto"/>
              <w:ind w:right="7" w:firstLine="0"/>
              <w:jc w:val="both"/>
              <w:rPr>
                <w:sz w:val="11"/>
              </w:rPr>
            </w:pPr>
            <w:r w:rsidRPr="00297BAB">
              <w:rPr>
                <w:w w:val="105"/>
                <w:sz w:val="11"/>
              </w:rPr>
              <w:t>Health records held manually: up to a maximum of £10 unless the records have been added to in the last 40 days in which case viewing should be</w:t>
            </w:r>
            <w:r w:rsidRPr="00297BAB">
              <w:rPr>
                <w:spacing w:val="-7"/>
                <w:w w:val="105"/>
                <w:sz w:val="11"/>
              </w:rPr>
              <w:t xml:space="preserve"> </w:t>
            </w:r>
            <w:r w:rsidRPr="00297BAB">
              <w:rPr>
                <w:w w:val="105"/>
                <w:sz w:val="11"/>
              </w:rPr>
              <w:t>free.</w:t>
            </w:r>
          </w:p>
        </w:tc>
      </w:tr>
      <w:tr w:rsidR="00A72C68" w:rsidRPr="00297BAB">
        <w:trPr>
          <w:trHeight w:hRule="exact" w:val="242"/>
        </w:trPr>
        <w:tc>
          <w:tcPr>
            <w:tcW w:w="2871" w:type="dxa"/>
            <w:vMerge w:val="restart"/>
            <w:tcBorders>
              <w:right w:val="single" w:sz="4" w:space="0" w:color="000000"/>
            </w:tcBorders>
            <w:shd w:val="clear" w:color="auto" w:fill="D9D9D9"/>
          </w:tcPr>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rPr>
                <w:rFonts w:ascii="Times New Roman"/>
                <w:sz w:val="11"/>
              </w:rPr>
            </w:pPr>
          </w:p>
          <w:p w:rsidR="00A72C68" w:rsidRPr="00297BAB" w:rsidRDefault="00A72C68">
            <w:pPr>
              <w:pStyle w:val="TableParagraph"/>
              <w:spacing w:before="6"/>
              <w:rPr>
                <w:rFonts w:ascii="Times New Roman"/>
                <w:sz w:val="11"/>
              </w:rPr>
            </w:pPr>
          </w:p>
          <w:p w:rsidR="00A72C68" w:rsidRPr="00297BAB" w:rsidRDefault="00076130">
            <w:pPr>
              <w:pStyle w:val="TableParagraph"/>
              <w:ind w:left="16" w:right="10"/>
              <w:rPr>
                <w:b/>
                <w:sz w:val="11"/>
              </w:rPr>
            </w:pPr>
            <w:r w:rsidRPr="00297BAB">
              <w:rPr>
                <w:b/>
                <w:w w:val="105"/>
                <w:sz w:val="11"/>
              </w:rPr>
              <w:t>Accident/ Sickness Insurance</w:t>
            </w:r>
          </w:p>
        </w:tc>
        <w:tc>
          <w:tcPr>
            <w:tcW w:w="3094" w:type="dxa"/>
            <w:vMerge w:val="restart"/>
            <w:tcBorders>
              <w:left w:val="single" w:sz="4" w:space="0" w:color="000000"/>
              <w:right w:val="single" w:sz="35" w:space="0" w:color="D9D9D9"/>
            </w:tcBorders>
          </w:tcPr>
          <w:p w:rsidR="00A72C68" w:rsidRPr="00297BAB" w:rsidRDefault="00076130">
            <w:pPr>
              <w:pStyle w:val="TableParagraph"/>
              <w:spacing w:before="5" w:line="273" w:lineRule="auto"/>
              <w:ind w:left="19" w:right="11"/>
              <w:jc w:val="both"/>
              <w:rPr>
                <w:sz w:val="11"/>
              </w:rPr>
            </w:pPr>
            <w:r w:rsidRPr="00297BAB">
              <w:rPr>
                <w:w w:val="105"/>
                <w:sz w:val="11"/>
              </w:rPr>
              <w:t xml:space="preserve">Short certificate of incapacity without examination for patient </w:t>
            </w:r>
            <w:proofErr w:type="gramStart"/>
            <w:r w:rsidRPr="00297BAB">
              <w:rPr>
                <w:w w:val="105"/>
                <w:sz w:val="11"/>
              </w:rPr>
              <w:t>to  claim</w:t>
            </w:r>
            <w:proofErr w:type="gramEnd"/>
            <w:r w:rsidRPr="00297BAB">
              <w:rPr>
                <w:w w:val="105"/>
                <w:sz w:val="11"/>
              </w:rPr>
              <w:t xml:space="preserve"> under accident/sickness insurance or to support a claim for payment of benefit under accident/sickness insurance</w:t>
            </w:r>
            <w:r w:rsidRPr="00297BAB">
              <w:rPr>
                <w:spacing w:val="-14"/>
                <w:w w:val="105"/>
                <w:sz w:val="11"/>
              </w:rPr>
              <w:t xml:space="preserve"> </w:t>
            </w:r>
            <w:r w:rsidRPr="00297BAB">
              <w:rPr>
                <w:w w:val="105"/>
                <w:sz w:val="11"/>
              </w:rPr>
              <w:t>policy.</w:t>
            </w:r>
          </w:p>
        </w:tc>
        <w:tc>
          <w:tcPr>
            <w:tcW w:w="2948" w:type="dxa"/>
            <w:tcBorders>
              <w:left w:val="single" w:sz="35" w:space="0" w:color="D9D9D9"/>
              <w:bottom w:val="nil"/>
              <w:right w:val="single" w:sz="35" w:space="0" w:color="D9D9D9"/>
            </w:tcBorders>
          </w:tcPr>
          <w:p w:rsidR="00A72C68" w:rsidRPr="00297BAB" w:rsidRDefault="00A72C68">
            <w:pPr>
              <w:rPr>
                <w:sz w:val="11"/>
              </w:rPr>
            </w:pPr>
          </w:p>
        </w:tc>
        <w:tc>
          <w:tcPr>
            <w:tcW w:w="2944" w:type="dxa"/>
            <w:tcBorders>
              <w:left w:val="single" w:sz="35" w:space="0" w:color="D9D9D9"/>
              <w:bottom w:val="single" w:sz="4" w:space="0" w:color="D9D9D9"/>
              <w:right w:val="single" w:sz="32" w:space="0" w:color="D9D9D9"/>
            </w:tcBorders>
          </w:tcPr>
          <w:p w:rsidR="00A72C68" w:rsidRPr="00297BAB" w:rsidRDefault="00076130">
            <w:pPr>
              <w:pStyle w:val="TableParagraph"/>
              <w:spacing w:before="56"/>
              <w:ind w:left="684" w:right="76"/>
              <w:rPr>
                <w:sz w:val="11"/>
              </w:rPr>
            </w:pPr>
            <w:r w:rsidRPr="00297BAB">
              <w:rPr>
                <w:w w:val="105"/>
                <w:sz w:val="11"/>
              </w:rPr>
              <w:t>Straightforward certificates of fact.</w:t>
            </w:r>
          </w:p>
        </w:tc>
        <w:tc>
          <w:tcPr>
            <w:tcW w:w="2906" w:type="dxa"/>
            <w:tcBorders>
              <w:left w:val="single" w:sz="32" w:space="0" w:color="D9D9D9"/>
              <w:bottom w:val="single" w:sz="4" w:space="0" w:color="D9D9D9"/>
            </w:tcBorders>
          </w:tcPr>
          <w:p w:rsidR="00A72C68" w:rsidRPr="00297BAB" w:rsidRDefault="00076130">
            <w:pPr>
              <w:pStyle w:val="TableParagraph"/>
              <w:spacing w:before="51"/>
              <w:ind w:left="165" w:right="143"/>
              <w:jc w:val="center"/>
              <w:rPr>
                <w:sz w:val="11"/>
              </w:rPr>
            </w:pPr>
            <w:r w:rsidRPr="00297BAB">
              <w:rPr>
                <w:w w:val="105"/>
                <w:sz w:val="11"/>
              </w:rPr>
              <w:t>£16.50</w:t>
            </w:r>
          </w:p>
        </w:tc>
      </w:tr>
      <w:tr w:rsidR="00A72C68" w:rsidRPr="00297BAB">
        <w:trPr>
          <w:trHeight w:hRule="exact" w:val="250"/>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076130">
            <w:pPr>
              <w:pStyle w:val="TableParagraph"/>
              <w:spacing w:before="65"/>
              <w:ind w:left="854" w:right="76"/>
              <w:rPr>
                <w:sz w:val="11"/>
              </w:rPr>
            </w:pPr>
            <w:r w:rsidRPr="00297BAB">
              <w:rPr>
                <w:w w:val="105"/>
                <w:sz w:val="11"/>
              </w:rPr>
              <w:t>More Complex certificates.</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60"/>
              <w:ind w:left="168" w:right="143"/>
              <w:jc w:val="center"/>
              <w:rPr>
                <w:sz w:val="11"/>
              </w:rPr>
            </w:pPr>
            <w:r w:rsidRPr="00297BAB">
              <w:rPr>
                <w:w w:val="105"/>
                <w:sz w:val="11"/>
              </w:rPr>
              <w:t>£28-£58.50</w:t>
            </w:r>
          </w:p>
        </w:tc>
      </w:tr>
      <w:tr w:rsidR="00A72C68" w:rsidRPr="00297BAB">
        <w:trPr>
          <w:trHeight w:hRule="exact" w:val="209"/>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076130">
            <w:pPr>
              <w:pStyle w:val="TableParagraph"/>
              <w:spacing w:before="44"/>
              <w:ind w:left="942" w:right="937"/>
              <w:jc w:val="center"/>
              <w:rPr>
                <w:sz w:val="11"/>
              </w:rPr>
            </w:pPr>
            <w:r w:rsidRPr="00297BAB">
              <w:rPr>
                <w:w w:val="105"/>
                <w:sz w:val="11"/>
              </w:rPr>
              <w:t>Extract from records.</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39"/>
              <w:ind w:left="165" w:right="143"/>
              <w:jc w:val="center"/>
              <w:rPr>
                <w:sz w:val="11"/>
              </w:rPr>
            </w:pPr>
            <w:r w:rsidRPr="00297BAB">
              <w:rPr>
                <w:w w:val="105"/>
                <w:sz w:val="11"/>
              </w:rPr>
              <w:t>£56.50</w:t>
            </w:r>
          </w:p>
        </w:tc>
      </w:tr>
      <w:tr w:rsidR="00A72C68" w:rsidRPr="00297BAB">
        <w:trPr>
          <w:trHeight w:hRule="exact" w:val="300"/>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076130">
            <w:pPr>
              <w:pStyle w:val="TableParagraph"/>
              <w:spacing w:before="89"/>
              <w:ind w:left="583" w:right="76"/>
              <w:rPr>
                <w:sz w:val="11"/>
              </w:rPr>
            </w:pPr>
            <w:r w:rsidRPr="00297BAB">
              <w:rPr>
                <w:w w:val="105"/>
                <w:sz w:val="11"/>
              </w:rPr>
              <w:t>Report on a pro forma, no examination.</w:t>
            </w:r>
          </w:p>
        </w:tc>
        <w:tc>
          <w:tcPr>
            <w:tcW w:w="2906" w:type="dxa"/>
            <w:tcBorders>
              <w:top w:val="single" w:sz="4" w:space="0" w:color="D9D9D9"/>
              <w:left w:val="single" w:sz="32" w:space="0" w:color="D9D9D9"/>
              <w:bottom w:val="single" w:sz="4" w:space="0" w:color="D9D9D9"/>
            </w:tcBorders>
          </w:tcPr>
          <w:p w:rsidR="00A72C68" w:rsidRPr="00297BAB" w:rsidRDefault="00076130">
            <w:pPr>
              <w:pStyle w:val="TableParagraph"/>
              <w:spacing w:before="84"/>
              <w:ind w:left="165" w:right="143"/>
              <w:jc w:val="center"/>
              <w:rPr>
                <w:sz w:val="11"/>
              </w:rPr>
            </w:pPr>
            <w:r w:rsidRPr="00297BAB">
              <w:rPr>
                <w:w w:val="105"/>
                <w:sz w:val="11"/>
              </w:rPr>
              <w:t>£83.50</w:t>
            </w:r>
          </w:p>
        </w:tc>
      </w:tr>
      <w:tr w:rsidR="00A72C68" w:rsidRPr="00297BAB">
        <w:trPr>
          <w:trHeight w:hRule="exact" w:val="535"/>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bottom w:val="nil"/>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bottom w:val="single" w:sz="4" w:space="0" w:color="D9D9D9"/>
              <w:right w:val="single" w:sz="32" w:space="0" w:color="D9D9D9"/>
            </w:tcBorders>
          </w:tcPr>
          <w:p w:rsidR="00A72C68" w:rsidRPr="00297BAB" w:rsidRDefault="00A72C68">
            <w:pPr>
              <w:pStyle w:val="TableParagraph"/>
              <w:spacing w:before="11"/>
              <w:rPr>
                <w:rFonts w:ascii="Times New Roman"/>
                <w:sz w:val="11"/>
              </w:rPr>
            </w:pPr>
          </w:p>
          <w:p w:rsidR="00A72C68" w:rsidRPr="00297BAB" w:rsidRDefault="00076130">
            <w:pPr>
              <w:pStyle w:val="TableParagraph"/>
              <w:spacing w:line="273" w:lineRule="auto"/>
              <w:ind w:left="431" w:right="21" w:hanging="399"/>
              <w:rPr>
                <w:sz w:val="11"/>
              </w:rPr>
            </w:pPr>
            <w:r w:rsidRPr="00297BAB">
              <w:rPr>
                <w:w w:val="105"/>
                <w:sz w:val="11"/>
              </w:rPr>
              <w:t>Written report without examination, providing a detailed opinion and statement on the condition of the patient.</w:t>
            </w:r>
          </w:p>
        </w:tc>
        <w:tc>
          <w:tcPr>
            <w:tcW w:w="2906" w:type="dxa"/>
            <w:tcBorders>
              <w:top w:val="single" w:sz="4" w:space="0" w:color="D9D9D9"/>
              <w:left w:val="single" w:sz="32" w:space="0" w:color="D9D9D9"/>
              <w:bottom w:val="single" w:sz="4" w:space="0" w:color="D9D9D9"/>
            </w:tcBorders>
          </w:tcPr>
          <w:p w:rsidR="00A72C68" w:rsidRPr="00297BAB" w:rsidRDefault="00A72C68">
            <w:pPr>
              <w:pStyle w:val="TableParagraph"/>
              <w:rPr>
                <w:rFonts w:ascii="Times New Roman"/>
                <w:sz w:val="11"/>
              </w:rPr>
            </w:pPr>
          </w:p>
          <w:p w:rsidR="00A72C68" w:rsidRPr="00297BAB" w:rsidRDefault="00076130">
            <w:pPr>
              <w:pStyle w:val="TableParagraph"/>
              <w:spacing w:before="87"/>
              <w:ind w:left="165" w:right="143"/>
              <w:jc w:val="center"/>
              <w:rPr>
                <w:sz w:val="11"/>
              </w:rPr>
            </w:pPr>
            <w:r w:rsidRPr="00297BAB">
              <w:rPr>
                <w:w w:val="105"/>
                <w:sz w:val="11"/>
              </w:rPr>
              <w:t>£124.50</w:t>
            </w:r>
          </w:p>
        </w:tc>
      </w:tr>
      <w:tr w:rsidR="00A72C68" w:rsidRPr="00297BAB">
        <w:trPr>
          <w:trHeight w:hRule="exact" w:val="550"/>
        </w:trPr>
        <w:tc>
          <w:tcPr>
            <w:tcW w:w="2871" w:type="dxa"/>
            <w:vMerge/>
            <w:tcBorders>
              <w:right w:val="single" w:sz="4" w:space="0" w:color="000000"/>
            </w:tcBorders>
            <w:shd w:val="clear" w:color="auto" w:fill="D9D9D9"/>
          </w:tcPr>
          <w:p w:rsidR="00A72C68" w:rsidRPr="00297BAB" w:rsidRDefault="00A72C68">
            <w:pPr>
              <w:rPr>
                <w:sz w:val="11"/>
              </w:rPr>
            </w:pPr>
          </w:p>
        </w:tc>
        <w:tc>
          <w:tcPr>
            <w:tcW w:w="3094" w:type="dxa"/>
            <w:vMerge/>
            <w:tcBorders>
              <w:left w:val="single" w:sz="4" w:space="0" w:color="000000"/>
              <w:right w:val="single" w:sz="35" w:space="0" w:color="D9D9D9"/>
            </w:tcBorders>
          </w:tcPr>
          <w:p w:rsidR="00A72C68" w:rsidRPr="00297BAB" w:rsidRDefault="00A72C68">
            <w:pPr>
              <w:rPr>
                <w:sz w:val="11"/>
              </w:rPr>
            </w:pPr>
          </w:p>
        </w:tc>
        <w:tc>
          <w:tcPr>
            <w:tcW w:w="2948" w:type="dxa"/>
            <w:tcBorders>
              <w:top w:val="nil"/>
              <w:left w:val="single" w:sz="35" w:space="0" w:color="D9D9D9"/>
              <w:right w:val="single" w:sz="35" w:space="0" w:color="D9D9D9"/>
            </w:tcBorders>
          </w:tcPr>
          <w:p w:rsidR="00A72C68" w:rsidRPr="00297BAB" w:rsidRDefault="00A72C68">
            <w:pPr>
              <w:rPr>
                <w:sz w:val="11"/>
              </w:rPr>
            </w:pPr>
          </w:p>
        </w:tc>
        <w:tc>
          <w:tcPr>
            <w:tcW w:w="2944" w:type="dxa"/>
            <w:tcBorders>
              <w:top w:val="single" w:sz="4" w:space="0" w:color="D9D9D9"/>
              <w:left w:val="single" w:sz="35" w:space="0" w:color="D9D9D9"/>
              <w:right w:val="single" w:sz="32" w:space="0" w:color="D9D9D9"/>
            </w:tcBorders>
          </w:tcPr>
          <w:p w:rsidR="00A72C68" w:rsidRPr="00297BAB" w:rsidRDefault="00A72C68">
            <w:pPr>
              <w:pStyle w:val="TableParagraph"/>
              <w:spacing w:before="6"/>
              <w:rPr>
                <w:rFonts w:ascii="Times New Roman"/>
                <w:sz w:val="11"/>
              </w:rPr>
            </w:pPr>
          </w:p>
          <w:p w:rsidR="00A72C68" w:rsidRPr="00297BAB" w:rsidRDefault="00076130">
            <w:pPr>
              <w:pStyle w:val="TableParagraph"/>
              <w:spacing w:line="276" w:lineRule="auto"/>
              <w:ind w:left="706" w:right="41" w:hanging="654"/>
              <w:rPr>
                <w:sz w:val="11"/>
              </w:rPr>
            </w:pPr>
            <w:r w:rsidRPr="00297BAB">
              <w:rPr>
                <w:w w:val="105"/>
                <w:sz w:val="11"/>
              </w:rPr>
              <w:t>Comprehensive clinical examination including report, certificate, or completion of necessary forms.</w:t>
            </w:r>
          </w:p>
        </w:tc>
        <w:tc>
          <w:tcPr>
            <w:tcW w:w="2906" w:type="dxa"/>
            <w:tcBorders>
              <w:top w:val="single" w:sz="4" w:space="0" w:color="D9D9D9"/>
              <w:lef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spacing w:before="3"/>
              <w:rPr>
                <w:rFonts w:ascii="Times New Roman"/>
                <w:sz w:val="11"/>
              </w:rPr>
            </w:pPr>
          </w:p>
          <w:p w:rsidR="00A72C68" w:rsidRPr="00297BAB" w:rsidRDefault="00076130">
            <w:pPr>
              <w:pStyle w:val="TableParagraph"/>
              <w:ind w:left="165" w:right="143"/>
              <w:jc w:val="center"/>
              <w:rPr>
                <w:sz w:val="11"/>
              </w:rPr>
            </w:pPr>
            <w:r w:rsidRPr="00297BAB">
              <w:rPr>
                <w:w w:val="105"/>
                <w:sz w:val="11"/>
              </w:rPr>
              <w:t>£169.50</w:t>
            </w:r>
          </w:p>
        </w:tc>
      </w:tr>
      <w:tr w:rsidR="00A72C68" w:rsidRPr="00297BAB">
        <w:trPr>
          <w:trHeight w:hRule="exact" w:val="586"/>
        </w:trPr>
        <w:tc>
          <w:tcPr>
            <w:tcW w:w="2871" w:type="dxa"/>
            <w:tcBorders>
              <w:right w:val="single" w:sz="4" w:space="0" w:color="000000"/>
            </w:tcBorders>
            <w:shd w:val="clear" w:color="auto" w:fill="D9D9D9"/>
          </w:tcPr>
          <w:p w:rsidR="00A72C68" w:rsidRPr="00297BAB" w:rsidRDefault="00A72C68">
            <w:pPr>
              <w:pStyle w:val="TableParagraph"/>
              <w:rPr>
                <w:rFonts w:ascii="Times New Roman"/>
                <w:sz w:val="11"/>
              </w:rPr>
            </w:pPr>
          </w:p>
          <w:p w:rsidR="00A72C68" w:rsidRPr="00297BAB" w:rsidRDefault="00076130">
            <w:pPr>
              <w:pStyle w:val="TableParagraph"/>
              <w:spacing w:before="72"/>
              <w:ind w:left="16" w:right="10"/>
              <w:rPr>
                <w:b/>
                <w:sz w:val="11"/>
              </w:rPr>
            </w:pPr>
            <w:r w:rsidRPr="00297BAB">
              <w:rPr>
                <w:b/>
                <w:w w:val="105"/>
                <w:sz w:val="11"/>
              </w:rPr>
              <w:t>Assessment of Mining Injury</w:t>
            </w:r>
          </w:p>
        </w:tc>
        <w:tc>
          <w:tcPr>
            <w:tcW w:w="3094" w:type="dxa"/>
            <w:tcBorders>
              <w:left w:val="single" w:sz="4" w:space="0" w:color="000000"/>
              <w:right w:val="single" w:sz="35" w:space="0" w:color="D9D9D9"/>
            </w:tcBorders>
          </w:tcPr>
          <w:p w:rsidR="00A72C68" w:rsidRPr="00297BAB" w:rsidRDefault="00076130">
            <w:pPr>
              <w:pStyle w:val="TableParagraph"/>
              <w:spacing w:before="5" w:line="273" w:lineRule="auto"/>
              <w:ind w:left="19" w:right="7"/>
              <w:rPr>
                <w:sz w:val="11"/>
              </w:rPr>
            </w:pPr>
            <w:r w:rsidRPr="00297BAB">
              <w:rPr>
                <w:w w:val="105"/>
                <w:sz w:val="11"/>
              </w:rPr>
              <w:t>Counter certificate required by branches when a miners’ union is considering contesting the decision of an industrial injuries tribunal.</w:t>
            </w:r>
          </w:p>
        </w:tc>
        <w:tc>
          <w:tcPr>
            <w:tcW w:w="2948" w:type="dxa"/>
            <w:tcBorders>
              <w:left w:val="single" w:sz="35" w:space="0" w:color="D9D9D9"/>
              <w:right w:val="single" w:sz="35" w:space="0" w:color="D9D9D9"/>
            </w:tcBorders>
          </w:tcPr>
          <w:p w:rsidR="00A72C68" w:rsidRPr="00297BAB" w:rsidRDefault="00A72C68">
            <w:pPr>
              <w:rPr>
                <w:sz w:val="11"/>
              </w:rPr>
            </w:pPr>
          </w:p>
        </w:tc>
        <w:tc>
          <w:tcPr>
            <w:tcW w:w="2944" w:type="dxa"/>
            <w:tcBorders>
              <w:left w:val="single" w:sz="35"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spacing w:before="10"/>
              <w:rPr>
                <w:rFonts w:ascii="Times New Roman"/>
                <w:sz w:val="11"/>
              </w:rPr>
            </w:pPr>
          </w:p>
          <w:p w:rsidR="00A72C68" w:rsidRPr="00297BAB" w:rsidRDefault="00076130">
            <w:pPr>
              <w:pStyle w:val="TableParagraph"/>
              <w:ind w:left="862" w:right="76"/>
              <w:rPr>
                <w:sz w:val="11"/>
              </w:rPr>
            </w:pPr>
            <w:r w:rsidRPr="00297BAB">
              <w:rPr>
                <w:w w:val="105"/>
                <w:sz w:val="11"/>
              </w:rPr>
              <w:t>Reports and examinations.</w:t>
            </w:r>
          </w:p>
        </w:tc>
        <w:tc>
          <w:tcPr>
            <w:tcW w:w="2906" w:type="dxa"/>
            <w:tcBorders>
              <w:left w:val="single" w:sz="32" w:space="0" w:color="D9D9D9"/>
            </w:tcBorders>
          </w:tcPr>
          <w:p w:rsidR="00A72C68" w:rsidRPr="00297BAB" w:rsidRDefault="00076130">
            <w:pPr>
              <w:pStyle w:val="TableParagraph"/>
              <w:spacing w:before="5" w:line="273" w:lineRule="auto"/>
              <w:ind w:left="19" w:right="6"/>
              <w:jc w:val="both"/>
              <w:rPr>
                <w:sz w:val="11"/>
              </w:rPr>
            </w:pPr>
            <w:r w:rsidRPr="00297BAB">
              <w:rPr>
                <w:w w:val="105"/>
                <w:sz w:val="11"/>
              </w:rPr>
              <w:t xml:space="preserve">Doctors may charge the company a fee for this work.  Fees </w:t>
            </w:r>
            <w:proofErr w:type="gramStart"/>
            <w:r w:rsidRPr="00297BAB">
              <w:rPr>
                <w:w w:val="105"/>
                <w:sz w:val="11"/>
              </w:rPr>
              <w:t>for  this</w:t>
            </w:r>
            <w:proofErr w:type="gramEnd"/>
            <w:r w:rsidRPr="00297BAB">
              <w:rPr>
                <w:w w:val="105"/>
                <w:sz w:val="11"/>
              </w:rPr>
              <w:t xml:space="preserve"> work should be fully reflective of the time and expertise needed to complete the</w:t>
            </w:r>
            <w:r w:rsidRPr="00297BAB">
              <w:rPr>
                <w:spacing w:val="-6"/>
                <w:w w:val="105"/>
                <w:sz w:val="11"/>
              </w:rPr>
              <w:t xml:space="preserve"> </w:t>
            </w:r>
            <w:r w:rsidRPr="00297BAB">
              <w:rPr>
                <w:w w:val="105"/>
                <w:sz w:val="11"/>
              </w:rPr>
              <w:t>task.</w:t>
            </w:r>
          </w:p>
        </w:tc>
      </w:tr>
      <w:tr w:rsidR="00A72C68" w:rsidRPr="00297BAB">
        <w:trPr>
          <w:trHeight w:hRule="exact" w:val="461"/>
        </w:trPr>
        <w:tc>
          <w:tcPr>
            <w:tcW w:w="2871" w:type="dxa"/>
            <w:tcBorders>
              <w:right w:val="single" w:sz="4" w:space="0" w:color="000000"/>
            </w:tcBorders>
            <w:shd w:val="clear" w:color="auto" w:fill="D9D9D9"/>
          </w:tcPr>
          <w:p w:rsidR="00A72C68" w:rsidRPr="00297BAB" w:rsidRDefault="00A72C68">
            <w:pPr>
              <w:pStyle w:val="TableParagraph"/>
              <w:spacing w:before="9"/>
              <w:rPr>
                <w:rFonts w:ascii="Times New Roman"/>
                <w:sz w:val="11"/>
              </w:rPr>
            </w:pPr>
          </w:p>
          <w:p w:rsidR="00A72C68" w:rsidRPr="00297BAB" w:rsidRDefault="00076130">
            <w:pPr>
              <w:pStyle w:val="TableParagraph"/>
              <w:ind w:left="16" w:right="10"/>
              <w:rPr>
                <w:b/>
                <w:sz w:val="11"/>
              </w:rPr>
            </w:pPr>
            <w:r w:rsidRPr="00297BAB">
              <w:rPr>
                <w:b/>
                <w:w w:val="105"/>
                <w:sz w:val="11"/>
              </w:rPr>
              <w:t>ATOS Healthcare ESA113 Forms</w:t>
            </w:r>
          </w:p>
        </w:tc>
        <w:tc>
          <w:tcPr>
            <w:tcW w:w="3094" w:type="dxa"/>
            <w:tcBorders>
              <w:left w:val="single" w:sz="4" w:space="0" w:color="000000"/>
              <w:right w:val="single" w:sz="35" w:space="0" w:color="D9D9D9"/>
            </w:tcBorders>
          </w:tcPr>
          <w:p w:rsidR="00A72C68" w:rsidRPr="00297BAB" w:rsidRDefault="00076130">
            <w:pPr>
              <w:pStyle w:val="TableParagraph"/>
              <w:spacing w:before="5" w:line="273" w:lineRule="auto"/>
              <w:ind w:left="19" w:right="7"/>
              <w:rPr>
                <w:sz w:val="11"/>
              </w:rPr>
            </w:pPr>
            <w:r w:rsidRPr="00297BAB">
              <w:rPr>
                <w:w w:val="105"/>
                <w:sz w:val="11"/>
              </w:rPr>
              <w:t xml:space="preserve">ATOS Healthcare is a leading occupational </w:t>
            </w:r>
            <w:proofErr w:type="gramStart"/>
            <w:r w:rsidRPr="00297BAB">
              <w:rPr>
                <w:w w:val="105"/>
                <w:sz w:val="11"/>
              </w:rPr>
              <w:t>health  (</w:t>
            </w:r>
            <w:proofErr w:type="gramEnd"/>
            <w:r w:rsidRPr="00297BAB">
              <w:rPr>
                <w:w w:val="105"/>
                <w:sz w:val="11"/>
              </w:rPr>
              <w:t>OH)  service provider and the agency used by the DWP to collate healthcare forms.</w:t>
            </w:r>
          </w:p>
        </w:tc>
        <w:tc>
          <w:tcPr>
            <w:tcW w:w="2948" w:type="dxa"/>
            <w:tcBorders>
              <w:left w:val="single" w:sz="35" w:space="0" w:color="D9D9D9"/>
              <w:right w:val="single" w:sz="35" w:space="0" w:color="D9D9D9"/>
            </w:tcBorders>
          </w:tcPr>
          <w:p w:rsidR="00A72C68" w:rsidRPr="00297BAB" w:rsidRDefault="00076130">
            <w:pPr>
              <w:pStyle w:val="TableParagraph"/>
              <w:spacing w:before="5"/>
              <w:ind w:left="19"/>
              <w:rPr>
                <w:sz w:val="11"/>
              </w:rPr>
            </w:pPr>
            <w:r w:rsidRPr="00297BAB">
              <w:rPr>
                <w:w w:val="105"/>
                <w:sz w:val="11"/>
              </w:rPr>
              <w:t>The ESA113 forms are a contractual requirement.</w:t>
            </w:r>
          </w:p>
        </w:tc>
        <w:tc>
          <w:tcPr>
            <w:tcW w:w="2944" w:type="dxa"/>
            <w:tcBorders>
              <w:left w:val="single" w:sz="35" w:space="0" w:color="D9D9D9"/>
              <w:right w:val="single" w:sz="32" w:space="0" w:color="D9D9D9"/>
            </w:tcBorders>
          </w:tcPr>
          <w:p w:rsidR="00A72C68" w:rsidRPr="00297BAB" w:rsidRDefault="00A72C68">
            <w:pPr>
              <w:pStyle w:val="TableParagraph"/>
              <w:spacing w:before="5"/>
              <w:rPr>
                <w:rFonts w:ascii="Times New Roman"/>
                <w:sz w:val="11"/>
              </w:rPr>
            </w:pPr>
          </w:p>
          <w:p w:rsidR="00A72C68" w:rsidRPr="00297BAB" w:rsidRDefault="00076130">
            <w:pPr>
              <w:pStyle w:val="TableParagraph"/>
              <w:ind w:left="942" w:right="939"/>
              <w:jc w:val="center"/>
              <w:rPr>
                <w:sz w:val="11"/>
              </w:rPr>
            </w:pPr>
            <w:r w:rsidRPr="00297BAB">
              <w:rPr>
                <w:color w:val="333333"/>
                <w:w w:val="105"/>
                <w:sz w:val="11"/>
              </w:rPr>
              <w:t>Completion of a form.</w:t>
            </w:r>
          </w:p>
        </w:tc>
        <w:tc>
          <w:tcPr>
            <w:tcW w:w="2906" w:type="dxa"/>
            <w:tcBorders>
              <w:left w:val="single" w:sz="32" w:space="0" w:color="D9D9D9"/>
            </w:tcBorders>
          </w:tcPr>
          <w:p w:rsidR="00A72C68" w:rsidRPr="00297BAB" w:rsidRDefault="00A72C68">
            <w:pPr>
              <w:pStyle w:val="TableParagraph"/>
              <w:spacing w:before="5"/>
              <w:rPr>
                <w:rFonts w:ascii="Times New Roman"/>
                <w:sz w:val="11"/>
              </w:rPr>
            </w:pPr>
          </w:p>
          <w:p w:rsidR="00A72C68" w:rsidRPr="00297BAB" w:rsidRDefault="00076130">
            <w:pPr>
              <w:pStyle w:val="TableParagraph"/>
              <w:ind w:left="153" w:right="143"/>
              <w:jc w:val="center"/>
              <w:rPr>
                <w:sz w:val="11"/>
              </w:rPr>
            </w:pPr>
            <w:r w:rsidRPr="00297BAB">
              <w:rPr>
                <w:w w:val="105"/>
                <w:sz w:val="11"/>
              </w:rPr>
              <w:t>No Fee.</w:t>
            </w:r>
          </w:p>
        </w:tc>
      </w:tr>
      <w:tr w:rsidR="00A72C68" w:rsidRPr="00297BAB">
        <w:trPr>
          <w:trHeight w:hRule="exact" w:val="578"/>
        </w:trPr>
        <w:tc>
          <w:tcPr>
            <w:tcW w:w="2871" w:type="dxa"/>
            <w:tcBorders>
              <w:right w:val="single" w:sz="4" w:space="0" w:color="000000"/>
            </w:tcBorders>
            <w:shd w:val="clear" w:color="auto" w:fill="D9D9D9"/>
          </w:tcPr>
          <w:p w:rsidR="00A72C68" w:rsidRPr="00297BAB" w:rsidRDefault="00A72C68">
            <w:pPr>
              <w:pStyle w:val="TableParagraph"/>
              <w:spacing w:before="9"/>
              <w:rPr>
                <w:rFonts w:ascii="Times New Roman"/>
                <w:sz w:val="11"/>
              </w:rPr>
            </w:pPr>
          </w:p>
          <w:p w:rsidR="00A72C68" w:rsidRPr="00297BAB" w:rsidRDefault="00076130">
            <w:pPr>
              <w:pStyle w:val="TableParagraph"/>
              <w:ind w:left="16" w:right="10"/>
              <w:rPr>
                <w:b/>
                <w:sz w:val="11"/>
              </w:rPr>
            </w:pPr>
            <w:r w:rsidRPr="00297BAB">
              <w:rPr>
                <w:b/>
                <w:w w:val="105"/>
                <w:sz w:val="11"/>
              </w:rPr>
              <w:t>Attendance at a Police Station</w:t>
            </w:r>
          </w:p>
        </w:tc>
        <w:tc>
          <w:tcPr>
            <w:tcW w:w="3094" w:type="dxa"/>
            <w:tcBorders>
              <w:left w:val="single" w:sz="4" w:space="0" w:color="000000"/>
              <w:right w:val="single" w:sz="35" w:space="0" w:color="D9D9D9"/>
            </w:tcBorders>
          </w:tcPr>
          <w:p w:rsidR="00A72C68" w:rsidRPr="00297BAB" w:rsidRDefault="00076130">
            <w:pPr>
              <w:pStyle w:val="TableParagraph"/>
              <w:spacing w:before="5"/>
              <w:ind w:left="19" w:right="7"/>
              <w:rPr>
                <w:sz w:val="11"/>
              </w:rPr>
            </w:pPr>
            <w:r w:rsidRPr="00297BAB">
              <w:rPr>
                <w:w w:val="105"/>
                <w:sz w:val="11"/>
              </w:rPr>
              <w:t>At the request of a patient.</w:t>
            </w:r>
          </w:p>
        </w:tc>
        <w:tc>
          <w:tcPr>
            <w:tcW w:w="2948" w:type="dxa"/>
            <w:tcBorders>
              <w:left w:val="single" w:sz="35" w:space="0" w:color="D9D9D9"/>
              <w:right w:val="single" w:sz="35" w:space="0" w:color="D9D9D9"/>
            </w:tcBorders>
          </w:tcPr>
          <w:p w:rsidR="00A72C68" w:rsidRPr="00297BAB" w:rsidRDefault="00A72C68">
            <w:pPr>
              <w:rPr>
                <w:sz w:val="11"/>
              </w:rPr>
            </w:pPr>
          </w:p>
        </w:tc>
        <w:tc>
          <w:tcPr>
            <w:tcW w:w="2944" w:type="dxa"/>
            <w:tcBorders>
              <w:left w:val="single" w:sz="35" w:space="0" w:color="D9D9D9"/>
              <w:right w:val="single" w:sz="32" w:space="0" w:color="D9D9D9"/>
            </w:tcBorders>
          </w:tcPr>
          <w:p w:rsidR="00A72C68" w:rsidRPr="00297BAB" w:rsidRDefault="00A72C68">
            <w:pPr>
              <w:pStyle w:val="TableParagraph"/>
              <w:rPr>
                <w:rFonts w:ascii="Times New Roman"/>
                <w:sz w:val="11"/>
              </w:rPr>
            </w:pPr>
          </w:p>
          <w:p w:rsidR="00A72C68" w:rsidRPr="00297BAB" w:rsidRDefault="00A72C68">
            <w:pPr>
              <w:pStyle w:val="TableParagraph"/>
              <w:spacing w:before="5"/>
              <w:rPr>
                <w:rFonts w:ascii="Times New Roman"/>
                <w:sz w:val="11"/>
              </w:rPr>
            </w:pPr>
          </w:p>
          <w:p w:rsidR="00A72C68" w:rsidRPr="00297BAB" w:rsidRDefault="00076130">
            <w:pPr>
              <w:pStyle w:val="TableParagraph"/>
              <w:ind w:left="942" w:right="937"/>
              <w:jc w:val="center"/>
              <w:rPr>
                <w:sz w:val="11"/>
              </w:rPr>
            </w:pPr>
            <w:r w:rsidRPr="00297BAB">
              <w:rPr>
                <w:w w:val="105"/>
                <w:sz w:val="11"/>
              </w:rPr>
              <w:t>Examination.</w:t>
            </w:r>
          </w:p>
        </w:tc>
        <w:tc>
          <w:tcPr>
            <w:tcW w:w="2906" w:type="dxa"/>
            <w:tcBorders>
              <w:left w:val="single" w:sz="32" w:space="0" w:color="D9D9D9"/>
            </w:tcBorders>
          </w:tcPr>
          <w:p w:rsidR="00A72C68" w:rsidRPr="00297BAB" w:rsidRDefault="00076130">
            <w:pPr>
              <w:pStyle w:val="TableParagraph"/>
              <w:spacing w:before="5" w:line="273" w:lineRule="auto"/>
              <w:ind w:left="19" w:right="7"/>
              <w:jc w:val="both"/>
              <w:rPr>
                <w:sz w:val="11"/>
              </w:rPr>
            </w:pPr>
            <w:r w:rsidRPr="00297BAB">
              <w:rPr>
                <w:w w:val="105"/>
                <w:sz w:val="11"/>
              </w:rPr>
              <w:t>Doctors may charge a fee for this work. Fees for this work should be fully reflective of the time and expertise needed to complete the task.</w:t>
            </w:r>
          </w:p>
        </w:tc>
      </w:tr>
    </w:tbl>
    <w:p w:rsidR="00A72C68" w:rsidRDefault="00A72C68">
      <w:pPr>
        <w:spacing w:line="273" w:lineRule="auto"/>
        <w:jc w:val="both"/>
        <w:rPr>
          <w:sz w:val="10"/>
        </w:rPr>
        <w:sectPr w:rsidR="00A72C68" w:rsidSect="00297BAB">
          <w:headerReference w:type="default" r:id="rId8"/>
          <w:footerReference w:type="default" r:id="rId9"/>
          <w:type w:val="continuous"/>
          <w:pgSz w:w="16840" w:h="11910" w:orient="landscape"/>
          <w:pgMar w:top="720" w:right="720" w:bottom="720" w:left="720" w:header="478" w:footer="395" w:gutter="0"/>
          <w:pgNumType w:start="1"/>
          <w:cols w:space="720"/>
          <w:docGrid w:linePitch="299"/>
        </w:sectPr>
      </w:pPr>
    </w:p>
    <w:p w:rsidR="00A72C68" w:rsidRDefault="00A72C68">
      <w:pPr>
        <w:pStyle w:val="BodyText"/>
        <w:rPr>
          <w:rFonts w:ascii="Times New Roman"/>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790"/>
        </w:trPr>
        <w:tc>
          <w:tcPr>
            <w:tcW w:w="2871" w:type="dxa"/>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spacing w:before="6"/>
              <w:rPr>
                <w:rFonts w:ascii="Times New Roman"/>
                <w:sz w:val="14"/>
              </w:rPr>
            </w:pPr>
          </w:p>
          <w:p w:rsidR="00A72C68" w:rsidRDefault="00076130">
            <w:pPr>
              <w:pStyle w:val="TableParagraph"/>
              <w:spacing w:before="1"/>
              <w:ind w:left="16" w:right="10"/>
              <w:rPr>
                <w:b/>
                <w:sz w:val="13"/>
              </w:rPr>
            </w:pPr>
            <w:r>
              <w:rPr>
                <w:b/>
                <w:w w:val="105"/>
                <w:sz w:val="13"/>
              </w:rPr>
              <w:t>BUPA Forms</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ind w:left="19" w:right="9"/>
              <w:rPr>
                <w:sz w:val="10"/>
              </w:rPr>
            </w:pPr>
            <w:r>
              <w:rPr>
                <w:w w:val="105"/>
                <w:sz w:val="10"/>
              </w:rPr>
              <w:t>Private Health Insurance.</w:t>
            </w:r>
          </w:p>
        </w:tc>
        <w:tc>
          <w:tcPr>
            <w:tcW w:w="2948" w:type="dxa"/>
            <w:tcBorders>
              <w:top w:val="single" w:sz="15" w:space="0" w:color="000000"/>
              <w:left w:val="single" w:sz="32" w:space="0" w:color="D9D9D9"/>
              <w:right w:val="single" w:sz="32" w:space="0" w:color="D9D9D9"/>
            </w:tcBorders>
          </w:tcPr>
          <w:p w:rsidR="00A72C68" w:rsidRDefault="00076130">
            <w:pPr>
              <w:pStyle w:val="TableParagraph"/>
              <w:spacing w:before="12" w:line="273" w:lineRule="auto"/>
              <w:ind w:left="22" w:right="40"/>
              <w:rPr>
                <w:sz w:val="10"/>
              </w:rPr>
            </w:pPr>
            <w:r>
              <w:rPr>
                <w:w w:val="105"/>
                <w:sz w:val="10"/>
              </w:rPr>
              <w:t xml:space="preserve">GPs do not have a contractual obligation to complete </w:t>
            </w:r>
            <w:proofErr w:type="gramStart"/>
            <w:r>
              <w:rPr>
                <w:w w:val="105"/>
                <w:sz w:val="10"/>
              </w:rPr>
              <w:t>these  forms</w:t>
            </w:r>
            <w:proofErr w:type="gramEnd"/>
            <w:r>
              <w:rPr>
                <w:w w:val="105"/>
                <w:sz w:val="10"/>
              </w:rPr>
              <w:t>.</w:t>
            </w:r>
          </w:p>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7"/>
              <w:rPr>
                <w:rFonts w:ascii="Times New Roman"/>
                <w:sz w:val="8"/>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7"/>
              <w:jc w:val="both"/>
              <w:rPr>
                <w:sz w:val="10"/>
              </w:rPr>
            </w:pPr>
            <w:r>
              <w:rPr>
                <w:w w:val="105"/>
                <w:sz w:val="10"/>
              </w:rPr>
              <w:t xml:space="preserve">For the form that BUPA and other PMI providers ask new and potential subscribers to complete, there is no </w:t>
            </w:r>
            <w:proofErr w:type="gramStart"/>
            <w:r>
              <w:rPr>
                <w:w w:val="105"/>
                <w:sz w:val="10"/>
              </w:rPr>
              <w:t>agreed  fee</w:t>
            </w:r>
            <w:proofErr w:type="gramEnd"/>
            <w:r>
              <w:rPr>
                <w:w w:val="105"/>
                <w:sz w:val="10"/>
              </w:rPr>
              <w:t>. However some insurers, on request, are prepared to offer a ’contribution’ to GPs’ costs, which in the case of BUPA is £15.</w:t>
            </w:r>
          </w:p>
        </w:tc>
      </w:tr>
      <w:tr w:rsidR="00A72C68">
        <w:trPr>
          <w:trHeight w:hRule="exact" w:val="912"/>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97"/>
              <w:ind w:left="16" w:right="10"/>
              <w:rPr>
                <w:b/>
                <w:sz w:val="13"/>
              </w:rPr>
            </w:pPr>
            <w:r>
              <w:rPr>
                <w:b/>
                <w:w w:val="105"/>
                <w:sz w:val="13"/>
              </w:rPr>
              <w:t>Change of a Child's Name</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 xml:space="preserve">A child's legal name can easily be changed by Deed Poll providing everyone with parental responsibility for the child consents to the name change. If the child is 16 years of age or over (or approaching their 16th birthday), they must apply for their own </w:t>
            </w:r>
            <w:proofErr w:type="gramStart"/>
            <w:r>
              <w:rPr>
                <w:w w:val="105"/>
                <w:sz w:val="10"/>
              </w:rPr>
              <w:t>Deed  Poll</w:t>
            </w:r>
            <w:proofErr w:type="gramEnd"/>
            <w:r>
              <w:rPr>
                <w:w w:val="105"/>
                <w:sz w:val="10"/>
              </w:rPr>
              <w:t xml:space="preserve">  for which parental consent is not required.</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40"/>
              <w:rPr>
                <w:sz w:val="10"/>
              </w:rPr>
            </w:pPr>
            <w:r>
              <w:rPr>
                <w:w w:val="105"/>
                <w:sz w:val="10"/>
              </w:rPr>
              <w:t>GP's must be satisfied that everyone with parental responsibility for the child has consented to the name change.</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
              <w:rPr>
                <w:rFonts w:ascii="Times New Roman"/>
                <w:sz w:val="14"/>
              </w:rPr>
            </w:pPr>
          </w:p>
          <w:p w:rsidR="00A72C68" w:rsidRDefault="00076130">
            <w:pPr>
              <w:pStyle w:val="TableParagraph"/>
              <w:ind w:left="197" w:right="45"/>
              <w:rPr>
                <w:sz w:val="10"/>
              </w:rPr>
            </w:pPr>
            <w:r>
              <w:rPr>
                <w:w w:val="105"/>
                <w:sz w:val="10"/>
              </w:rPr>
              <w:t>Parent to provide a copy of the Deed Poll documentation.</w:t>
            </w:r>
          </w:p>
        </w:tc>
        <w:tc>
          <w:tcPr>
            <w:tcW w:w="2906" w:type="dxa"/>
            <w:tcBorders>
              <w:lef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
              <w:rPr>
                <w:rFonts w:ascii="Times New Roman"/>
                <w:sz w:val="14"/>
              </w:rPr>
            </w:pPr>
          </w:p>
          <w:p w:rsidR="00A72C68" w:rsidRDefault="00076130">
            <w:pPr>
              <w:pStyle w:val="TableParagraph"/>
              <w:ind w:left="13"/>
              <w:jc w:val="center"/>
              <w:rPr>
                <w:sz w:val="10"/>
              </w:rPr>
            </w:pPr>
            <w:r>
              <w:rPr>
                <w:w w:val="105"/>
                <w:sz w:val="10"/>
              </w:rPr>
              <w:t>No Fee.</w:t>
            </w:r>
          </w:p>
        </w:tc>
      </w:tr>
      <w:tr w:rsidR="00A72C68">
        <w:trPr>
          <w:trHeight w:hRule="exact" w:val="926"/>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99"/>
              <w:ind w:left="16" w:right="10"/>
              <w:rPr>
                <w:b/>
                <w:sz w:val="13"/>
              </w:rPr>
            </w:pPr>
            <w:r>
              <w:rPr>
                <w:b/>
                <w:w w:val="105"/>
                <w:sz w:val="13"/>
              </w:rPr>
              <w:t>Childminder Forms</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9"/>
              <w:rPr>
                <w:sz w:val="10"/>
              </w:rPr>
            </w:pPr>
            <w:r>
              <w:rPr>
                <w:w w:val="105"/>
                <w:sz w:val="10"/>
              </w:rPr>
              <w:t>In order for people to be registered as childminders OFSTED must check on their suitability.</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16"/>
              <w:jc w:val="both"/>
              <w:rPr>
                <w:sz w:val="10"/>
              </w:rPr>
            </w:pPr>
            <w:r>
              <w:rPr>
                <w:w w:val="105"/>
                <w:sz w:val="10"/>
              </w:rPr>
              <w:t>The responsibility for the regulation of childminding and day care for children under eight transferred from local authorities to the Office for Standards in Education (OFSTED) from 2001.</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8"/>
              <w:rPr>
                <w:rFonts w:ascii="Times New Roman"/>
                <w:sz w:val="14"/>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The GP fee for the completion of the required form will be paid either by the intended childminder, the person in charge or the employer. OFSTED is not responsible for paying this fee. Completion of childminder health form: £87.50.</w:t>
            </w:r>
          </w:p>
        </w:tc>
      </w:tr>
      <w:tr w:rsidR="00A72C68">
        <w:trPr>
          <w:trHeight w:hRule="exact" w:val="1637"/>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6"/>
              </w:rPr>
            </w:pPr>
          </w:p>
          <w:p w:rsidR="00A72C68" w:rsidRDefault="00076130">
            <w:pPr>
              <w:pStyle w:val="TableParagraph"/>
              <w:ind w:left="16" w:right="10"/>
              <w:rPr>
                <w:b/>
                <w:sz w:val="13"/>
              </w:rPr>
            </w:pPr>
            <w:r>
              <w:rPr>
                <w:b/>
                <w:w w:val="105"/>
                <w:sz w:val="13"/>
              </w:rPr>
              <w:t>Commission of Social Care Inspections (CSCI)</w:t>
            </w:r>
          </w:p>
        </w:tc>
        <w:tc>
          <w:tcPr>
            <w:tcW w:w="3094" w:type="dxa"/>
            <w:tcBorders>
              <w:left w:val="single" w:sz="4" w:space="0" w:color="000000"/>
              <w:right w:val="single" w:sz="32" w:space="0" w:color="D9D9D9"/>
            </w:tcBorders>
          </w:tcPr>
          <w:p w:rsidR="00A72C68" w:rsidRDefault="00076130">
            <w:pPr>
              <w:pStyle w:val="TableParagraph"/>
              <w:spacing w:before="6" w:line="273" w:lineRule="auto"/>
              <w:ind w:left="19" w:right="15"/>
              <w:jc w:val="both"/>
              <w:rPr>
                <w:sz w:val="10"/>
              </w:rPr>
            </w:pPr>
            <w:r>
              <w:rPr>
                <w:w w:val="105"/>
                <w:sz w:val="10"/>
              </w:rPr>
              <w:t>The remit of the CSCI includes the regulation, review and inspection of all social care services in adult and children’s services in the public, private and voluntary sectors. In collating this information, the CSCI provides documentary evidence of the quantity and quality of social care services at both a local and national level.</w:t>
            </w:r>
          </w:p>
        </w:tc>
        <w:tc>
          <w:tcPr>
            <w:tcW w:w="2948" w:type="dxa"/>
            <w:tcBorders>
              <w:left w:val="single" w:sz="32" w:space="0" w:color="D9D9D9"/>
              <w:right w:val="single" w:sz="32" w:space="0" w:color="D9D9D9"/>
            </w:tcBorders>
          </w:tcPr>
          <w:p w:rsidR="00A72C68" w:rsidRDefault="00076130">
            <w:pPr>
              <w:pStyle w:val="TableParagraph"/>
              <w:spacing w:before="6" w:line="273" w:lineRule="auto"/>
              <w:ind w:left="22" w:right="15"/>
              <w:jc w:val="both"/>
              <w:rPr>
                <w:sz w:val="10"/>
              </w:rPr>
            </w:pPr>
            <w:r>
              <w:rPr>
                <w:w w:val="105"/>
                <w:sz w:val="10"/>
              </w:rPr>
              <w:t>There is no regulatory obligation for GPs to fill in the CSCI comment cards on care homes, although it would appear an ideal conduit to share information to promote and ensure the safe and effective delivery of health and social care. Irrespective of the comment form, there would be an ethical duty to inform the CSCI about aspects of a care home’s delivery of care in certain circumstances e.g. if the care administered in a care home posed a serious and imminent threat to public health or to the life or health of another</w:t>
            </w:r>
            <w:r>
              <w:rPr>
                <w:spacing w:val="-9"/>
                <w:w w:val="105"/>
                <w:sz w:val="10"/>
              </w:rPr>
              <w:t xml:space="preserve"> </w:t>
            </w:r>
            <w:r>
              <w:rPr>
                <w:w w:val="105"/>
                <w:sz w:val="10"/>
              </w:rPr>
              <w:t>individual.</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65"/>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6" w:line="273" w:lineRule="auto"/>
              <w:ind w:left="22" w:right="7"/>
              <w:jc w:val="both"/>
              <w:rPr>
                <w:sz w:val="10"/>
              </w:rPr>
            </w:pPr>
            <w:r>
              <w:rPr>
                <w:w w:val="105"/>
                <w:sz w:val="10"/>
              </w:rPr>
              <w:t>Doctors may charge a fee for this work. Fees for this work should be fully reflective of the time and expertise needed to complete the task.</w:t>
            </w:r>
          </w:p>
        </w:tc>
      </w:tr>
    </w:tbl>
    <w:p w:rsidR="00A72C68" w:rsidRDefault="00A72C68">
      <w:pPr>
        <w:spacing w:line="273" w:lineRule="auto"/>
        <w:jc w:val="both"/>
        <w:rPr>
          <w:sz w:val="10"/>
        </w:rPr>
        <w:sectPr w:rsidR="00A72C68">
          <w:pgSz w:w="16840" w:h="11910" w:orient="landscape"/>
          <w:pgMar w:top="740" w:right="920" w:bottom="580" w:left="920" w:header="478" w:footer="395" w:gutter="0"/>
          <w:cols w:space="720"/>
        </w:sectPr>
      </w:pPr>
    </w:p>
    <w:p w:rsidR="00A72C68" w:rsidRDefault="00A72C68">
      <w:pPr>
        <w:pStyle w:val="BodyText"/>
        <w:rPr>
          <w:rFonts w:ascii="Times New Roman"/>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511"/>
        </w:trPr>
        <w:tc>
          <w:tcPr>
            <w:tcW w:w="2871" w:type="dxa"/>
            <w:tcBorders>
              <w:top w:val="single" w:sz="15" w:space="0" w:color="000000"/>
              <w:right w:val="single" w:sz="4" w:space="0" w:color="000000"/>
            </w:tcBorders>
            <w:shd w:val="clear" w:color="auto" w:fill="D9D9D9"/>
          </w:tcPr>
          <w:p w:rsidR="00A72C68" w:rsidRDefault="00A72C68">
            <w:pPr>
              <w:pStyle w:val="TableParagraph"/>
              <w:spacing w:before="5"/>
              <w:rPr>
                <w:rFonts w:ascii="Times New Roman"/>
                <w:sz w:val="14"/>
              </w:rPr>
            </w:pPr>
          </w:p>
          <w:p w:rsidR="00A72C68" w:rsidRDefault="00076130">
            <w:pPr>
              <w:pStyle w:val="TableParagraph"/>
              <w:ind w:left="16" w:right="10"/>
              <w:rPr>
                <w:b/>
                <w:sz w:val="13"/>
              </w:rPr>
            </w:pPr>
            <w:r>
              <w:rPr>
                <w:b/>
                <w:sz w:val="13"/>
              </w:rPr>
              <w:t>Court Exemption</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line="273" w:lineRule="auto"/>
              <w:ind w:left="19" w:right="1295"/>
              <w:rPr>
                <w:sz w:val="10"/>
              </w:rPr>
            </w:pPr>
            <w:r>
              <w:rPr>
                <w:w w:val="105"/>
                <w:sz w:val="10"/>
              </w:rPr>
              <w:t>From attending as a witness, on medical grounds</w:t>
            </w:r>
          </w:p>
        </w:tc>
        <w:tc>
          <w:tcPr>
            <w:tcW w:w="2948" w:type="dxa"/>
            <w:tcBorders>
              <w:top w:val="single" w:sz="15" w:space="0" w:color="000000"/>
              <w:left w:val="single" w:sz="32" w:space="0" w:color="D9D9D9"/>
              <w:right w:val="single" w:sz="32" w:space="0" w:color="D9D9D9"/>
            </w:tcBorders>
          </w:tcPr>
          <w:p w:rsidR="00A72C68" w:rsidRDefault="00A72C68"/>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076130">
            <w:pPr>
              <w:pStyle w:val="TableParagraph"/>
              <w:spacing w:before="75"/>
              <w:ind w:left="877" w:right="45"/>
              <w:rPr>
                <w:sz w:val="10"/>
              </w:rPr>
            </w:pPr>
            <w:r>
              <w:rPr>
                <w:w w:val="105"/>
                <w:sz w:val="10"/>
              </w:rPr>
              <w:t>Reports and examinations</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6"/>
              <w:jc w:val="both"/>
              <w:rPr>
                <w:sz w:val="10"/>
              </w:rPr>
            </w:pPr>
            <w:r>
              <w:rPr>
                <w:w w:val="105"/>
                <w:sz w:val="10"/>
              </w:rPr>
              <w:t xml:space="preserve">Doctors may charge the company a fee for this work.  Fees </w:t>
            </w:r>
            <w:proofErr w:type="gramStart"/>
            <w:r>
              <w:rPr>
                <w:w w:val="105"/>
                <w:sz w:val="10"/>
              </w:rPr>
              <w:t>for  this</w:t>
            </w:r>
            <w:proofErr w:type="gramEnd"/>
            <w:r>
              <w:rPr>
                <w:w w:val="105"/>
                <w:sz w:val="10"/>
              </w:rPr>
              <w:t xml:space="preserve"> work should be fully reflective of the time and expertise needed to complete the</w:t>
            </w:r>
            <w:r>
              <w:rPr>
                <w:spacing w:val="-6"/>
                <w:w w:val="105"/>
                <w:sz w:val="10"/>
              </w:rPr>
              <w:t xml:space="preserve"> </w:t>
            </w:r>
            <w:r>
              <w:rPr>
                <w:w w:val="105"/>
                <w:sz w:val="10"/>
              </w:rPr>
              <w:t>task.</w:t>
            </w:r>
          </w:p>
        </w:tc>
      </w:tr>
      <w:tr w:rsidR="00A72C68">
        <w:trPr>
          <w:trHeight w:hRule="exact" w:val="3807"/>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10"/>
              <w:rPr>
                <w:rFonts w:ascii="Times New Roman"/>
                <w:sz w:val="13"/>
              </w:rPr>
            </w:pPr>
          </w:p>
          <w:p w:rsidR="00A72C68" w:rsidRDefault="00076130">
            <w:pPr>
              <w:pStyle w:val="TableParagraph"/>
              <w:ind w:left="16" w:right="10"/>
              <w:rPr>
                <w:b/>
                <w:sz w:val="13"/>
              </w:rPr>
            </w:pPr>
            <w:r>
              <w:rPr>
                <w:b/>
                <w:w w:val="105"/>
                <w:sz w:val="13"/>
              </w:rPr>
              <w:t>Cremation</w:t>
            </w:r>
          </w:p>
        </w:tc>
        <w:tc>
          <w:tcPr>
            <w:tcW w:w="3094" w:type="dxa"/>
            <w:tcBorders>
              <w:left w:val="single" w:sz="4" w:space="0" w:color="000000"/>
              <w:right w:val="single" w:sz="32" w:space="0" w:color="D9D9D9"/>
            </w:tcBorders>
          </w:tcPr>
          <w:p w:rsidR="00A72C68" w:rsidRDefault="00076130">
            <w:pPr>
              <w:pStyle w:val="TableParagraph"/>
              <w:spacing w:before="6" w:line="273" w:lineRule="auto"/>
              <w:ind w:left="19" w:right="15"/>
              <w:jc w:val="both"/>
              <w:rPr>
                <w:sz w:val="10"/>
              </w:rPr>
            </w:pPr>
            <w:r>
              <w:rPr>
                <w:w w:val="105"/>
                <w:sz w:val="10"/>
              </w:rPr>
              <w:t>Before any cremation can take place there are a series of forms that have to be completed, which are laid down in the Cremation Regulations.</w:t>
            </w:r>
          </w:p>
        </w:tc>
        <w:tc>
          <w:tcPr>
            <w:tcW w:w="2948" w:type="dxa"/>
            <w:tcBorders>
              <w:left w:val="single" w:sz="32" w:space="0" w:color="D9D9D9"/>
              <w:right w:val="single" w:sz="32" w:space="0" w:color="D9D9D9"/>
            </w:tcBorders>
          </w:tcPr>
          <w:p w:rsidR="00A72C68" w:rsidRDefault="00076130">
            <w:pPr>
              <w:pStyle w:val="TableParagraph"/>
              <w:spacing w:before="6" w:line="273" w:lineRule="auto"/>
              <w:ind w:left="22" w:right="14"/>
              <w:jc w:val="both"/>
              <w:rPr>
                <w:sz w:val="10"/>
              </w:rPr>
            </w:pPr>
            <w:r>
              <w:rPr>
                <w:w w:val="105"/>
                <w:sz w:val="10"/>
              </w:rPr>
              <w:t xml:space="preserve">Form 4 must be completed by the registered medical practitioner who attended the deceased during their last illness. Form 5 must be completed by a registered medical practitioner who is </w:t>
            </w:r>
            <w:proofErr w:type="gramStart"/>
            <w:r>
              <w:rPr>
                <w:w w:val="105"/>
                <w:sz w:val="10"/>
              </w:rPr>
              <w:t>neither  a</w:t>
            </w:r>
            <w:proofErr w:type="gramEnd"/>
            <w:r>
              <w:rPr>
                <w:w w:val="105"/>
                <w:sz w:val="10"/>
              </w:rPr>
              <w:t xml:space="preserve"> partner nor a relative of the doctor who completed form 4. Form 12 is completed by a doctor appointed by the Home Office as a medical referee who undertakes a final check of the preceding forms. With the introduction of new regulations at the beginning of 2000, medical referees also have to complete form 13 regarding the cremation of body parts retained for medico- legal and other purposes. The fees for forms 4 and 5 are paid by the funeral director (who will almost invariably pass the cost </w:t>
            </w:r>
            <w:proofErr w:type="gramStart"/>
            <w:r>
              <w:rPr>
                <w:w w:val="105"/>
                <w:sz w:val="10"/>
              </w:rPr>
              <w:t>on  to</w:t>
            </w:r>
            <w:proofErr w:type="gramEnd"/>
            <w:r>
              <w:rPr>
                <w:w w:val="105"/>
                <w:sz w:val="10"/>
              </w:rPr>
              <w:t xml:space="preserve"> the relatives) and the fees for forms 12 and 13 by the cremation</w:t>
            </w:r>
            <w:r>
              <w:rPr>
                <w:spacing w:val="-3"/>
                <w:w w:val="105"/>
                <w:sz w:val="10"/>
              </w:rPr>
              <w:t xml:space="preserve"> </w:t>
            </w:r>
            <w:r>
              <w:rPr>
                <w:w w:val="105"/>
                <w:sz w:val="10"/>
              </w:rPr>
              <w:t>authority.</w:t>
            </w:r>
          </w:p>
          <w:p w:rsidR="00A72C68" w:rsidRDefault="00076130">
            <w:pPr>
              <w:pStyle w:val="TableParagraph"/>
              <w:spacing w:line="273" w:lineRule="auto"/>
              <w:ind w:left="22" w:right="14"/>
              <w:jc w:val="both"/>
              <w:rPr>
                <w:sz w:val="10"/>
              </w:rPr>
            </w:pPr>
            <w:r>
              <w:rPr>
                <w:w w:val="105"/>
                <w:sz w:val="10"/>
              </w:rPr>
              <w:t>After completing form 4, it is necessary to confirm that no pacemaker or radioactive implant has been left in the body. A separate fee is charged if a doctor has to remove a pacemaker from a body.</w:t>
            </w:r>
          </w:p>
          <w:p w:rsidR="00A72C68" w:rsidRDefault="00076130">
            <w:pPr>
              <w:pStyle w:val="TableParagraph"/>
              <w:spacing w:line="273" w:lineRule="auto"/>
              <w:ind w:left="22" w:right="14"/>
              <w:jc w:val="both"/>
              <w:rPr>
                <w:sz w:val="10"/>
              </w:rPr>
            </w:pPr>
            <w:r>
              <w:rPr>
                <w:w w:val="105"/>
                <w:sz w:val="10"/>
              </w:rPr>
              <w:t xml:space="preserve">Medical referees at crematoria are paid by local authorities to </w:t>
            </w:r>
            <w:proofErr w:type="spellStart"/>
            <w:r>
              <w:rPr>
                <w:w w:val="105"/>
                <w:sz w:val="10"/>
              </w:rPr>
              <w:t>scrutinise</w:t>
            </w:r>
            <w:proofErr w:type="spellEnd"/>
            <w:r>
              <w:rPr>
                <w:w w:val="105"/>
                <w:sz w:val="10"/>
              </w:rPr>
              <w:t xml:space="preserve"> cremation certificates. If not satisfied, medical referees are required to contact the doctors completing certificates 4 and 5 and, if necessary, order a necropsy examination. They also have a duty, where appropriate, to refer a case to the</w:t>
            </w:r>
            <w:r>
              <w:rPr>
                <w:spacing w:val="-15"/>
                <w:w w:val="105"/>
                <w:sz w:val="10"/>
              </w:rPr>
              <w:t xml:space="preserve"> </w:t>
            </w:r>
            <w:r>
              <w:rPr>
                <w:w w:val="105"/>
                <w:sz w:val="10"/>
              </w:rPr>
              <w:t>coroner.</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1"/>
              <w:rPr>
                <w:rFonts w:ascii="Times New Roman"/>
                <w:sz w:val="9"/>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numPr>
                <w:ilvl w:val="0"/>
                <w:numId w:val="1"/>
              </w:numPr>
              <w:tabs>
                <w:tab w:val="left" w:pos="129"/>
              </w:tabs>
              <w:spacing w:before="6"/>
              <w:ind w:firstLine="0"/>
              <w:rPr>
                <w:sz w:val="10"/>
              </w:rPr>
            </w:pPr>
            <w:r>
              <w:rPr>
                <w:w w:val="105"/>
                <w:sz w:val="10"/>
              </w:rPr>
              <w:t>Form 4 - certificate of medical attendant:</w:t>
            </w:r>
            <w:r>
              <w:rPr>
                <w:spacing w:val="-10"/>
                <w:w w:val="105"/>
                <w:sz w:val="10"/>
              </w:rPr>
              <w:t xml:space="preserve"> </w:t>
            </w:r>
            <w:r>
              <w:rPr>
                <w:w w:val="105"/>
                <w:sz w:val="10"/>
              </w:rPr>
              <w:t>£73.50</w:t>
            </w:r>
          </w:p>
          <w:p w:rsidR="00A72C68" w:rsidRDefault="00076130">
            <w:pPr>
              <w:pStyle w:val="TableParagraph"/>
              <w:numPr>
                <w:ilvl w:val="0"/>
                <w:numId w:val="1"/>
              </w:numPr>
              <w:tabs>
                <w:tab w:val="left" w:pos="138"/>
              </w:tabs>
              <w:spacing w:before="17" w:line="273" w:lineRule="auto"/>
              <w:ind w:right="7" w:firstLine="0"/>
              <w:rPr>
                <w:sz w:val="10"/>
              </w:rPr>
            </w:pPr>
            <w:r>
              <w:rPr>
                <w:w w:val="105"/>
                <w:sz w:val="10"/>
              </w:rPr>
              <w:t xml:space="preserve">Form 5 - confirmatory medical </w:t>
            </w:r>
            <w:proofErr w:type="gramStart"/>
            <w:r>
              <w:rPr>
                <w:w w:val="105"/>
                <w:sz w:val="10"/>
              </w:rPr>
              <w:t>certificate :</w:t>
            </w:r>
            <w:proofErr w:type="gramEnd"/>
            <w:r>
              <w:rPr>
                <w:w w:val="105"/>
                <w:sz w:val="10"/>
              </w:rPr>
              <w:t xml:space="preserve"> £73.50. Pacemaker removal</w:t>
            </w:r>
            <w:r>
              <w:rPr>
                <w:spacing w:val="-4"/>
                <w:w w:val="105"/>
                <w:sz w:val="10"/>
              </w:rPr>
              <w:t xml:space="preserve"> </w:t>
            </w:r>
            <w:r>
              <w:rPr>
                <w:w w:val="105"/>
                <w:sz w:val="10"/>
              </w:rPr>
              <w:t>negotiable</w:t>
            </w:r>
          </w:p>
          <w:p w:rsidR="00A72C68" w:rsidRDefault="00076130">
            <w:pPr>
              <w:pStyle w:val="TableParagraph"/>
              <w:ind w:left="22" w:right="-6"/>
              <w:rPr>
                <w:sz w:val="10"/>
              </w:rPr>
            </w:pPr>
            <w:r>
              <w:rPr>
                <w:w w:val="105"/>
                <w:sz w:val="10"/>
              </w:rPr>
              <w:t>Crematorium medical referee *negotiable (£18.50) forms F and FF</w:t>
            </w:r>
          </w:p>
        </w:tc>
      </w:tr>
      <w:tr w:rsidR="00A72C68">
        <w:trPr>
          <w:trHeight w:hRule="exact" w:val="564"/>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89" w:line="261" w:lineRule="auto"/>
              <w:ind w:left="16" w:right="10"/>
              <w:rPr>
                <w:b/>
                <w:sz w:val="13"/>
              </w:rPr>
            </w:pPr>
            <w:r>
              <w:rPr>
                <w:b/>
                <w:w w:val="105"/>
                <w:sz w:val="13"/>
              </w:rPr>
              <w:t>Department of Work and Pensions - Disability Living Allowance (DLA)</w:t>
            </w:r>
          </w:p>
        </w:tc>
        <w:tc>
          <w:tcPr>
            <w:tcW w:w="3094" w:type="dxa"/>
            <w:tcBorders>
              <w:left w:val="single" w:sz="4" w:space="0" w:color="000000"/>
              <w:bottom w:val="single" w:sz="4" w:space="0" w:color="D9D9D9"/>
              <w:right w:val="single" w:sz="32" w:space="0" w:color="D9D9D9"/>
            </w:tcBorders>
          </w:tcPr>
          <w:p w:rsidR="00A72C68" w:rsidRDefault="00076130">
            <w:pPr>
              <w:pStyle w:val="TableParagraph"/>
              <w:spacing w:before="5" w:line="273" w:lineRule="auto"/>
              <w:ind w:left="19" w:right="16"/>
              <w:jc w:val="both"/>
              <w:rPr>
                <w:sz w:val="10"/>
              </w:rPr>
            </w:pPr>
            <w:r>
              <w:rPr>
                <w:w w:val="105"/>
                <w:sz w:val="10"/>
              </w:rPr>
              <w:t>Some people who make a claim for Disability Living Allowance may be asked to have a medical examination. This is usually because more information is needed before a decision about the claim can be made.</w:t>
            </w:r>
          </w:p>
        </w:tc>
        <w:tc>
          <w:tcPr>
            <w:tcW w:w="2948" w:type="dxa"/>
            <w:tcBorders>
              <w:left w:val="single" w:sz="32" w:space="0" w:color="D9D9D9"/>
              <w:bottom w:val="single" w:sz="4" w:space="0" w:color="D9D9D9"/>
              <w:right w:val="single" w:sz="32" w:space="0" w:color="D9D9D9"/>
            </w:tcBorders>
          </w:tcPr>
          <w:p w:rsidR="00A72C68" w:rsidRDefault="00076130">
            <w:pPr>
              <w:pStyle w:val="TableParagraph"/>
              <w:spacing w:before="5" w:line="273" w:lineRule="auto"/>
              <w:ind w:left="22" w:right="15"/>
              <w:jc w:val="both"/>
              <w:rPr>
                <w:sz w:val="10"/>
              </w:rPr>
            </w:pPr>
            <w:r>
              <w:rPr>
                <w:w w:val="105"/>
                <w:sz w:val="10"/>
              </w:rPr>
              <w:t>GPs do have a contractual Obligation to complete the statement section of the form (a brief description of their patient's illness and disabilities and how they are affected by</w:t>
            </w:r>
            <w:r>
              <w:rPr>
                <w:spacing w:val="-11"/>
                <w:w w:val="105"/>
                <w:sz w:val="10"/>
              </w:rPr>
              <w:t xml:space="preserve"> </w:t>
            </w:r>
            <w:r>
              <w:rPr>
                <w:w w:val="105"/>
                <w:sz w:val="10"/>
              </w:rPr>
              <w:t>them).</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spacing w:before="9"/>
              <w:rPr>
                <w:rFonts w:ascii="Times New Roman"/>
                <w:sz w:val="8"/>
              </w:rPr>
            </w:pPr>
          </w:p>
          <w:p w:rsidR="00A72C68" w:rsidRDefault="00076130">
            <w:pPr>
              <w:pStyle w:val="TableParagraph"/>
              <w:spacing w:before="1"/>
              <w:ind w:left="103" w:right="100"/>
              <w:jc w:val="center"/>
              <w:rPr>
                <w:sz w:val="10"/>
              </w:rPr>
            </w:pPr>
            <w:r>
              <w:rPr>
                <w:color w:val="333333"/>
                <w:w w:val="105"/>
                <w:sz w:val="10"/>
              </w:rPr>
              <w:t>Completion of a form.</w:t>
            </w:r>
          </w:p>
        </w:tc>
        <w:tc>
          <w:tcPr>
            <w:tcW w:w="2906" w:type="dxa"/>
            <w:tcBorders>
              <w:left w:val="single" w:sz="29" w:space="0" w:color="D9D9D9"/>
              <w:bottom w:val="single" w:sz="4" w:space="0" w:color="D9D9D9"/>
            </w:tcBorders>
          </w:tcPr>
          <w:p w:rsidR="00A72C68" w:rsidRDefault="00A72C68">
            <w:pPr>
              <w:pStyle w:val="TableParagraph"/>
              <w:rPr>
                <w:rFonts w:ascii="Times New Roman"/>
                <w:sz w:val="10"/>
              </w:rPr>
            </w:pPr>
          </w:p>
          <w:p w:rsidR="00A72C68" w:rsidRDefault="00A72C68">
            <w:pPr>
              <w:pStyle w:val="TableParagraph"/>
              <w:spacing w:before="9"/>
              <w:rPr>
                <w:rFonts w:ascii="Times New Roman"/>
                <w:sz w:val="8"/>
              </w:rPr>
            </w:pPr>
          </w:p>
          <w:p w:rsidR="00A72C68" w:rsidRDefault="00076130">
            <w:pPr>
              <w:pStyle w:val="TableParagraph"/>
              <w:spacing w:before="1"/>
              <w:ind w:left="13"/>
              <w:jc w:val="center"/>
              <w:rPr>
                <w:sz w:val="10"/>
              </w:rPr>
            </w:pPr>
            <w:r>
              <w:rPr>
                <w:w w:val="105"/>
                <w:sz w:val="10"/>
              </w:rPr>
              <w:t>No Fee.</w:t>
            </w:r>
          </w:p>
        </w:tc>
      </w:tr>
      <w:tr w:rsidR="00A72C68">
        <w:trPr>
          <w:trHeight w:hRule="exact" w:val="802"/>
        </w:trPr>
        <w:tc>
          <w:tcPr>
            <w:tcW w:w="2871" w:type="dxa"/>
            <w:vMerge/>
            <w:tcBorders>
              <w:right w:val="single" w:sz="4" w:space="0" w:color="000000"/>
            </w:tcBorders>
            <w:shd w:val="clear" w:color="auto" w:fill="D9D9D9"/>
          </w:tcPr>
          <w:p w:rsidR="00A72C68" w:rsidRDefault="00A72C68"/>
        </w:tc>
        <w:tc>
          <w:tcPr>
            <w:tcW w:w="3094" w:type="dxa"/>
            <w:tcBorders>
              <w:top w:val="single" w:sz="4" w:space="0" w:color="D9D9D9"/>
              <w:left w:val="single" w:sz="4" w:space="0" w:color="000000"/>
              <w:right w:val="single" w:sz="32" w:space="0" w:color="D9D9D9"/>
            </w:tcBorders>
          </w:tcPr>
          <w:p w:rsidR="00A72C68" w:rsidRDefault="00076130">
            <w:pPr>
              <w:pStyle w:val="TableParagraph"/>
              <w:spacing w:before="10" w:line="273" w:lineRule="auto"/>
              <w:ind w:left="19" w:right="9"/>
              <w:rPr>
                <w:sz w:val="10"/>
              </w:rPr>
            </w:pPr>
            <w:r>
              <w:rPr>
                <w:w w:val="105"/>
                <w:sz w:val="10"/>
              </w:rPr>
              <w:t>Where there is insufficient clinical information to make a decision, factual reports may be requested from the GP.</w:t>
            </w:r>
          </w:p>
        </w:tc>
        <w:tc>
          <w:tcPr>
            <w:tcW w:w="2948" w:type="dxa"/>
            <w:tcBorders>
              <w:top w:val="single" w:sz="4" w:space="0" w:color="D9D9D9"/>
              <w:left w:val="single" w:sz="32" w:space="0" w:color="D9D9D9"/>
              <w:right w:val="single" w:sz="32" w:space="0" w:color="D9D9D9"/>
            </w:tcBorders>
          </w:tcPr>
          <w:p w:rsidR="00A72C68" w:rsidRDefault="00076130">
            <w:pPr>
              <w:pStyle w:val="TableParagraph"/>
              <w:spacing w:before="10" w:line="273" w:lineRule="auto"/>
              <w:ind w:left="22" w:right="15"/>
              <w:jc w:val="both"/>
              <w:rPr>
                <w:sz w:val="10"/>
              </w:rPr>
            </w:pPr>
            <w:r>
              <w:rPr>
                <w:w w:val="105"/>
                <w:sz w:val="10"/>
              </w:rPr>
              <w:t>GPs do not have a contractual obligation to complete Factual reports for DLA, Attendance Allowance or form DS1500 (Special Rules).</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076130">
            <w:pPr>
              <w:pStyle w:val="TableParagraph"/>
              <w:spacing w:before="82" w:line="273" w:lineRule="auto"/>
              <w:ind w:left="106" w:right="100"/>
              <w:jc w:val="center"/>
              <w:rPr>
                <w:sz w:val="10"/>
              </w:rPr>
            </w:pPr>
            <w:r>
              <w:rPr>
                <w:w w:val="105"/>
                <w:sz w:val="10"/>
              </w:rPr>
              <w:t xml:space="preserve">A medical examination involves an interview and sometimes a physical examination with a healthcare professional </w:t>
            </w:r>
            <w:proofErr w:type="gramStart"/>
            <w:r>
              <w:rPr>
                <w:w w:val="105"/>
                <w:sz w:val="10"/>
              </w:rPr>
              <w:t>who</w:t>
            </w:r>
            <w:proofErr w:type="gramEnd"/>
            <w:r>
              <w:rPr>
                <w:w w:val="105"/>
                <w:sz w:val="10"/>
              </w:rPr>
              <w:t xml:space="preserve"> has completed </w:t>
            </w:r>
            <w:proofErr w:type="spellStart"/>
            <w:r>
              <w:rPr>
                <w:w w:val="105"/>
                <w:sz w:val="10"/>
              </w:rPr>
              <w:t>specialised</w:t>
            </w:r>
            <w:proofErr w:type="spellEnd"/>
            <w:r>
              <w:rPr>
                <w:w w:val="105"/>
                <w:sz w:val="10"/>
              </w:rPr>
              <w:t xml:space="preserve"> training in disability awareness.</w:t>
            </w:r>
          </w:p>
        </w:tc>
        <w:tc>
          <w:tcPr>
            <w:tcW w:w="2906" w:type="dxa"/>
            <w:tcBorders>
              <w:top w:val="single" w:sz="4" w:space="0" w:color="D9D9D9"/>
              <w:left w:val="single" w:sz="29" w:space="0" w:color="D9D9D9"/>
            </w:tcBorders>
          </w:tcPr>
          <w:p w:rsidR="00A72C68" w:rsidRDefault="00076130">
            <w:pPr>
              <w:pStyle w:val="TableParagraph"/>
              <w:spacing w:before="10" w:line="273" w:lineRule="auto"/>
              <w:ind w:left="22" w:right="-6"/>
              <w:rPr>
                <w:sz w:val="10"/>
              </w:rPr>
            </w:pPr>
            <w:r>
              <w:rPr>
                <w:w w:val="105"/>
                <w:sz w:val="10"/>
              </w:rPr>
              <w:t xml:space="preserve">Completion of the forms attract a separate fee of £33.50 paid by the DWP which can be found in Fee Schedule 1 </w:t>
            </w:r>
            <w:hyperlink r:id="rId10">
              <w:r>
                <w:rPr>
                  <w:w w:val="105"/>
                  <w:sz w:val="10"/>
                </w:rPr>
                <w:t>(http://www.bma.org.uk/employmentandcontracts/fees/fees1.js</w:t>
              </w:r>
            </w:hyperlink>
            <w:r>
              <w:rPr>
                <w:w w:val="105"/>
                <w:sz w:val="10"/>
              </w:rPr>
              <w:t xml:space="preserve"> </w:t>
            </w:r>
            <w:proofErr w:type="spellStart"/>
            <w:r>
              <w:rPr>
                <w:w w:val="105"/>
                <w:sz w:val="10"/>
              </w:rPr>
              <w:t>p</w:t>
            </w:r>
            <w:proofErr w:type="gramStart"/>
            <w:r>
              <w:rPr>
                <w:w w:val="105"/>
                <w:sz w:val="10"/>
              </w:rPr>
              <w:t>?page</w:t>
            </w:r>
            <w:proofErr w:type="spellEnd"/>
            <w:proofErr w:type="gramEnd"/>
            <w:r>
              <w:rPr>
                <w:w w:val="105"/>
                <w:sz w:val="10"/>
              </w:rPr>
              <w:t>=3#DWP) .</w:t>
            </w:r>
          </w:p>
        </w:tc>
      </w:tr>
    </w:tbl>
    <w:p w:rsidR="00A72C68" w:rsidRDefault="00A72C68">
      <w:pPr>
        <w:spacing w:line="273" w:lineRule="auto"/>
        <w:rPr>
          <w:sz w:val="10"/>
        </w:rPr>
        <w:sectPr w:rsidR="00A72C68">
          <w:pgSz w:w="16840" w:h="11910" w:orient="landscape"/>
          <w:pgMar w:top="740" w:right="920" w:bottom="580" w:left="920" w:header="478" w:footer="395" w:gutter="0"/>
          <w:cols w:space="720"/>
        </w:sectPr>
      </w:pPr>
    </w:p>
    <w:p w:rsidR="00A72C68" w:rsidRDefault="00A72C68">
      <w:pPr>
        <w:pStyle w:val="BodyText"/>
        <w:rPr>
          <w:rFonts w:ascii="Times New Roman"/>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1481"/>
        </w:trPr>
        <w:tc>
          <w:tcPr>
            <w:tcW w:w="2871" w:type="dxa"/>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6"/>
              <w:rPr>
                <w:rFonts w:ascii="Times New Roman"/>
                <w:sz w:val="13"/>
              </w:rPr>
            </w:pPr>
          </w:p>
          <w:p w:rsidR="00A72C68" w:rsidRDefault="00076130">
            <w:pPr>
              <w:pStyle w:val="TableParagraph"/>
              <w:spacing w:line="261" w:lineRule="auto"/>
              <w:ind w:left="16" w:right="10"/>
              <w:rPr>
                <w:b/>
                <w:sz w:val="13"/>
              </w:rPr>
            </w:pPr>
            <w:r>
              <w:rPr>
                <w:b/>
                <w:w w:val="105"/>
                <w:sz w:val="13"/>
              </w:rPr>
              <w:t>Department of Work and Pensions - Withdrawal of Incapacity Benefits</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line="273" w:lineRule="auto"/>
              <w:ind w:left="19" w:right="14"/>
              <w:jc w:val="both"/>
              <w:rPr>
                <w:sz w:val="10"/>
              </w:rPr>
            </w:pPr>
            <w:r>
              <w:rPr>
                <w:w w:val="105"/>
                <w:sz w:val="10"/>
              </w:rPr>
              <w:t>Many healthcare professionals working for Atos Healthcare on behalf of the DWP require medical evidence for patients seeking incapacity benefits.</w:t>
            </w:r>
          </w:p>
        </w:tc>
        <w:tc>
          <w:tcPr>
            <w:tcW w:w="2948" w:type="dxa"/>
            <w:tcBorders>
              <w:top w:val="single" w:sz="15" w:space="0" w:color="000000"/>
              <w:left w:val="single" w:sz="32" w:space="0" w:color="D9D9D9"/>
              <w:right w:val="single" w:sz="32" w:space="0" w:color="D9D9D9"/>
            </w:tcBorders>
          </w:tcPr>
          <w:p w:rsidR="00A72C68" w:rsidRDefault="00076130">
            <w:pPr>
              <w:pStyle w:val="TableParagraph"/>
              <w:spacing w:before="12" w:line="273" w:lineRule="auto"/>
              <w:ind w:left="22" w:right="15"/>
              <w:jc w:val="both"/>
              <w:rPr>
                <w:sz w:val="10"/>
              </w:rPr>
            </w:pPr>
            <w:r>
              <w:rPr>
                <w:w w:val="105"/>
                <w:sz w:val="10"/>
              </w:rPr>
              <w:t xml:space="preserve">Claimants should contact </w:t>
            </w:r>
            <w:proofErr w:type="spellStart"/>
            <w:r>
              <w:rPr>
                <w:w w:val="105"/>
                <w:sz w:val="10"/>
              </w:rPr>
              <w:t>Jobcentre</w:t>
            </w:r>
            <w:proofErr w:type="spellEnd"/>
            <w:r>
              <w:rPr>
                <w:w w:val="105"/>
                <w:sz w:val="10"/>
              </w:rPr>
              <w:t xml:space="preserve"> Plus or the Appeals Service, where appropriate, if they think that further evidence </w:t>
            </w:r>
            <w:proofErr w:type="gramStart"/>
            <w:r>
              <w:rPr>
                <w:w w:val="105"/>
                <w:sz w:val="10"/>
              </w:rPr>
              <w:t>is  necessary</w:t>
            </w:r>
            <w:proofErr w:type="gramEnd"/>
            <w:r>
              <w:rPr>
                <w:w w:val="105"/>
                <w:sz w:val="10"/>
              </w:rPr>
              <w:t xml:space="preserve"> to support their claim or appeal. They should state </w:t>
            </w:r>
            <w:proofErr w:type="spellStart"/>
            <w:r>
              <w:rPr>
                <w:w w:val="105"/>
                <w:sz w:val="10"/>
              </w:rPr>
              <w:t>cleary</w:t>
            </w:r>
            <w:proofErr w:type="spellEnd"/>
            <w:r>
              <w:rPr>
                <w:w w:val="105"/>
                <w:sz w:val="10"/>
              </w:rPr>
              <w:t xml:space="preserve"> their reasons for believing that further evidence is necessary.</w:t>
            </w:r>
          </w:p>
          <w:p w:rsidR="00A72C68" w:rsidRDefault="00076130">
            <w:pPr>
              <w:pStyle w:val="TableParagraph"/>
              <w:spacing w:line="273" w:lineRule="auto"/>
              <w:ind w:left="22" w:right="15"/>
              <w:jc w:val="both"/>
              <w:rPr>
                <w:sz w:val="10"/>
              </w:rPr>
            </w:pPr>
            <w:r>
              <w:rPr>
                <w:w w:val="105"/>
                <w:sz w:val="10"/>
              </w:rPr>
              <w:t xml:space="preserve">NHS GPs are under no </w:t>
            </w:r>
            <w:proofErr w:type="gramStart"/>
            <w:r>
              <w:rPr>
                <w:w w:val="105"/>
                <w:sz w:val="10"/>
              </w:rPr>
              <w:t>obligation  to</w:t>
            </w:r>
            <w:proofErr w:type="gramEnd"/>
            <w:r>
              <w:rPr>
                <w:w w:val="105"/>
                <w:sz w:val="10"/>
              </w:rPr>
              <w:t xml:space="preserve"> provide  medical evidence. The LMC would not recommend that GPs carry out this work unless requested by </w:t>
            </w:r>
            <w:proofErr w:type="spellStart"/>
            <w:r>
              <w:rPr>
                <w:w w:val="105"/>
                <w:sz w:val="10"/>
              </w:rPr>
              <w:t>Jobcentre</w:t>
            </w:r>
            <w:proofErr w:type="spellEnd"/>
            <w:r>
              <w:rPr>
                <w:w w:val="105"/>
                <w:sz w:val="10"/>
              </w:rPr>
              <w:t xml:space="preserve"> Plus due to the risk </w:t>
            </w:r>
            <w:proofErr w:type="gramStart"/>
            <w:r>
              <w:rPr>
                <w:w w:val="105"/>
                <w:sz w:val="10"/>
              </w:rPr>
              <w:t>of  a</w:t>
            </w:r>
            <w:proofErr w:type="gramEnd"/>
            <w:r>
              <w:rPr>
                <w:w w:val="105"/>
                <w:sz w:val="10"/>
              </w:rPr>
              <w:t xml:space="preserve"> breakdown in communication between the GP and</w:t>
            </w:r>
            <w:r>
              <w:rPr>
                <w:spacing w:val="-8"/>
                <w:w w:val="105"/>
                <w:sz w:val="10"/>
              </w:rPr>
              <w:t xml:space="preserve"> </w:t>
            </w:r>
            <w:r>
              <w:rPr>
                <w:w w:val="105"/>
                <w:sz w:val="10"/>
              </w:rPr>
              <w:t>patient.</w:t>
            </w:r>
          </w:p>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8"/>
              <w:rPr>
                <w:rFonts w:ascii="Times New Roman"/>
                <w:sz w:val="8"/>
              </w:rPr>
            </w:pPr>
          </w:p>
          <w:p w:rsidR="00A72C68" w:rsidRDefault="00076130">
            <w:pPr>
              <w:pStyle w:val="TableParagraph"/>
              <w:ind w:left="102" w:right="100"/>
              <w:jc w:val="center"/>
              <w:rPr>
                <w:sz w:val="10"/>
              </w:rPr>
            </w:pPr>
            <w:r>
              <w:rPr>
                <w:w w:val="105"/>
                <w:sz w:val="10"/>
              </w:rPr>
              <w:t>Report.</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6"/>
              <w:jc w:val="both"/>
              <w:rPr>
                <w:sz w:val="10"/>
              </w:rPr>
            </w:pPr>
            <w:r>
              <w:rPr>
                <w:w w:val="105"/>
                <w:sz w:val="10"/>
              </w:rPr>
              <w:t xml:space="preserve">Doctors may charge the company a fee for this work.  Fees </w:t>
            </w:r>
            <w:proofErr w:type="gramStart"/>
            <w:r>
              <w:rPr>
                <w:w w:val="105"/>
                <w:sz w:val="10"/>
              </w:rPr>
              <w:t>for  this</w:t>
            </w:r>
            <w:proofErr w:type="gramEnd"/>
            <w:r>
              <w:rPr>
                <w:w w:val="105"/>
                <w:sz w:val="10"/>
              </w:rPr>
              <w:t xml:space="preserve"> work should be fully reflective of the time and expertise needed to complete the</w:t>
            </w:r>
            <w:r>
              <w:rPr>
                <w:spacing w:val="-6"/>
                <w:w w:val="105"/>
                <w:sz w:val="10"/>
              </w:rPr>
              <w:t xml:space="preserve"> </w:t>
            </w:r>
            <w:r>
              <w:rPr>
                <w:w w:val="105"/>
                <w:sz w:val="10"/>
              </w:rPr>
              <w:t>task.</w:t>
            </w:r>
          </w:p>
        </w:tc>
      </w:tr>
      <w:tr w:rsidR="00A72C68">
        <w:trPr>
          <w:trHeight w:hRule="exact" w:val="1263"/>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7"/>
              <w:rPr>
                <w:rFonts w:ascii="Times New Roman"/>
                <w:sz w:val="11"/>
              </w:rPr>
            </w:pPr>
          </w:p>
          <w:p w:rsidR="00A72C68" w:rsidRDefault="00076130">
            <w:pPr>
              <w:pStyle w:val="TableParagraph"/>
              <w:ind w:left="16" w:right="10"/>
              <w:rPr>
                <w:b/>
                <w:sz w:val="13"/>
              </w:rPr>
            </w:pPr>
            <w:r>
              <w:rPr>
                <w:b/>
                <w:w w:val="105"/>
                <w:sz w:val="13"/>
              </w:rPr>
              <w:t xml:space="preserve">Driving </w:t>
            </w:r>
            <w:proofErr w:type="spellStart"/>
            <w:r>
              <w:rPr>
                <w:b/>
                <w:w w:val="105"/>
                <w:sz w:val="13"/>
              </w:rPr>
              <w:t>Licence</w:t>
            </w:r>
            <w:proofErr w:type="spellEnd"/>
            <w:r>
              <w:rPr>
                <w:b/>
                <w:w w:val="105"/>
                <w:sz w:val="13"/>
              </w:rPr>
              <w:t xml:space="preserve"> Photo-card</w:t>
            </w:r>
          </w:p>
        </w:tc>
        <w:tc>
          <w:tcPr>
            <w:tcW w:w="3094" w:type="dxa"/>
            <w:tcBorders>
              <w:left w:val="single" w:sz="4" w:space="0" w:color="000000"/>
              <w:right w:val="single" w:sz="32" w:space="0" w:color="D9D9D9"/>
            </w:tcBorders>
          </w:tcPr>
          <w:p w:rsidR="00A72C68" w:rsidRDefault="00076130">
            <w:pPr>
              <w:pStyle w:val="TableParagraph"/>
              <w:spacing w:before="5"/>
              <w:ind w:left="19" w:right="9"/>
              <w:rPr>
                <w:sz w:val="10"/>
              </w:rPr>
            </w:pPr>
            <w:r>
              <w:rPr>
                <w:w w:val="105"/>
                <w:sz w:val="10"/>
              </w:rPr>
              <w:t>Required by the DVLA.</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40"/>
              <w:rPr>
                <w:sz w:val="10"/>
              </w:rPr>
            </w:pPr>
            <w:r>
              <w:rPr>
                <w:w w:val="105"/>
                <w:sz w:val="10"/>
              </w:rPr>
              <w:t xml:space="preserve">GPs do not have a contractual obligation to complete </w:t>
            </w:r>
            <w:proofErr w:type="gramStart"/>
            <w:r>
              <w:rPr>
                <w:w w:val="105"/>
                <w:sz w:val="10"/>
              </w:rPr>
              <w:t>these  forms</w:t>
            </w:r>
            <w:proofErr w:type="gramEnd"/>
            <w:r>
              <w:rPr>
                <w:w w:val="105"/>
                <w:sz w:val="10"/>
              </w:rPr>
              <w:t>.</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3"/>
              <w:rPr>
                <w:rFonts w:ascii="Times New Roman"/>
                <w:sz w:val="9"/>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 xml:space="preserve">The doctor can charge his or her own fee if the patient makes the request. If the request comes from a Driver and Vehicle Licensing Agency (DVLA) form, the DVLA will pay a fee under the BMA ’Treasury’ rate </w:t>
            </w:r>
            <w:proofErr w:type="spellStart"/>
            <w:r>
              <w:rPr>
                <w:w w:val="105"/>
                <w:sz w:val="10"/>
              </w:rPr>
              <w:t>fees.VOC</w:t>
            </w:r>
            <w:proofErr w:type="spellEnd"/>
            <w:r>
              <w:rPr>
                <w:w w:val="105"/>
                <w:sz w:val="10"/>
              </w:rPr>
              <w:t xml:space="preserve"> certificate - £12.00</w:t>
            </w:r>
          </w:p>
          <w:p w:rsidR="00A72C68" w:rsidRDefault="00076130">
            <w:pPr>
              <w:pStyle w:val="TableParagraph"/>
              <w:ind w:left="22"/>
              <w:jc w:val="both"/>
              <w:rPr>
                <w:sz w:val="10"/>
              </w:rPr>
            </w:pPr>
            <w:r>
              <w:rPr>
                <w:w w:val="105"/>
                <w:sz w:val="10"/>
              </w:rPr>
              <w:t>Series II pro forma - £39.00</w:t>
            </w:r>
          </w:p>
          <w:p w:rsidR="00A72C68" w:rsidRDefault="00076130">
            <w:pPr>
              <w:pStyle w:val="TableParagraph"/>
              <w:spacing w:before="17" w:line="273" w:lineRule="auto"/>
              <w:ind w:left="22" w:right="880"/>
              <w:rPr>
                <w:sz w:val="10"/>
              </w:rPr>
            </w:pPr>
            <w:r>
              <w:rPr>
                <w:w w:val="105"/>
                <w:sz w:val="10"/>
              </w:rPr>
              <w:t>Copy of visual fields from records - £41.00 VOC resting ECG - £86.00.</w:t>
            </w:r>
          </w:p>
        </w:tc>
      </w:tr>
      <w:tr w:rsidR="00A72C68">
        <w:trPr>
          <w:trHeight w:hRule="exact" w:val="425"/>
        </w:trPr>
        <w:tc>
          <w:tcPr>
            <w:tcW w:w="2871" w:type="dxa"/>
            <w:tcBorders>
              <w:right w:val="single" w:sz="4" w:space="0" w:color="000000"/>
            </w:tcBorders>
            <w:shd w:val="clear" w:color="auto" w:fill="D9D9D9"/>
          </w:tcPr>
          <w:p w:rsidR="00A72C68" w:rsidRDefault="00A72C68">
            <w:pPr>
              <w:pStyle w:val="TableParagraph"/>
              <w:spacing w:before="1"/>
              <w:rPr>
                <w:rFonts w:ascii="Times New Roman"/>
                <w:sz w:val="11"/>
              </w:rPr>
            </w:pPr>
          </w:p>
          <w:p w:rsidR="00A72C68" w:rsidRDefault="00076130">
            <w:pPr>
              <w:pStyle w:val="TableParagraph"/>
              <w:ind w:left="16" w:right="10"/>
              <w:rPr>
                <w:b/>
                <w:sz w:val="13"/>
              </w:rPr>
            </w:pPr>
            <w:r>
              <w:rPr>
                <w:b/>
                <w:w w:val="105"/>
                <w:sz w:val="13"/>
              </w:rPr>
              <w:t>Drivers/Pilots</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9"/>
              <w:rPr>
                <w:sz w:val="10"/>
              </w:rPr>
            </w:pPr>
            <w:r>
              <w:rPr>
                <w:w w:val="105"/>
                <w:sz w:val="10"/>
              </w:rPr>
              <w:t xml:space="preserve">Fitness to drive for insurance purposes (elderly driver, racing driver, large goods vehicles and passenger carrying vehicles, taxi </w:t>
            </w:r>
            <w:proofErr w:type="spellStart"/>
            <w:r>
              <w:rPr>
                <w:w w:val="105"/>
                <w:sz w:val="10"/>
              </w:rPr>
              <w:t>etc</w:t>
            </w:r>
            <w:proofErr w:type="spellEnd"/>
            <w:r>
              <w:rPr>
                <w:w w:val="105"/>
                <w:sz w:val="10"/>
              </w:rPr>
              <w:t>).</w:t>
            </w:r>
          </w:p>
        </w:tc>
        <w:tc>
          <w:tcPr>
            <w:tcW w:w="2948" w:type="dxa"/>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pPr>
              <w:pStyle w:val="TableParagraph"/>
              <w:spacing w:before="9"/>
              <w:rPr>
                <w:rFonts w:ascii="Times New Roman"/>
                <w:sz w:val="12"/>
              </w:rPr>
            </w:pPr>
          </w:p>
          <w:p w:rsidR="00A72C68" w:rsidRDefault="00076130">
            <w:pPr>
              <w:pStyle w:val="TableParagraph"/>
              <w:ind w:left="865" w:right="45"/>
              <w:rPr>
                <w:sz w:val="10"/>
              </w:rPr>
            </w:pPr>
            <w:r>
              <w:rPr>
                <w:w w:val="105"/>
                <w:sz w:val="10"/>
              </w:rPr>
              <w:t>Reports and examinations.</w:t>
            </w:r>
          </w:p>
        </w:tc>
        <w:tc>
          <w:tcPr>
            <w:tcW w:w="2906" w:type="dxa"/>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 xml:space="preserve">Doctors may charge the company a fee for this work.  Fees </w:t>
            </w:r>
            <w:proofErr w:type="gramStart"/>
            <w:r>
              <w:rPr>
                <w:w w:val="105"/>
                <w:sz w:val="10"/>
              </w:rPr>
              <w:t>for  this</w:t>
            </w:r>
            <w:proofErr w:type="gramEnd"/>
            <w:r>
              <w:rPr>
                <w:w w:val="105"/>
                <w:sz w:val="10"/>
              </w:rPr>
              <w:t xml:space="preserve"> work should be fully reflective of the time and expertise needed to complete the</w:t>
            </w:r>
            <w:r>
              <w:rPr>
                <w:spacing w:val="-6"/>
                <w:w w:val="105"/>
                <w:sz w:val="10"/>
              </w:rPr>
              <w:t xml:space="preserve"> </w:t>
            </w:r>
            <w:r>
              <w:rPr>
                <w:w w:val="105"/>
                <w:sz w:val="10"/>
              </w:rPr>
              <w:t>task.</w:t>
            </w:r>
          </w:p>
        </w:tc>
      </w:tr>
      <w:tr w:rsidR="00A72C68">
        <w:trPr>
          <w:trHeight w:hRule="exact" w:val="425"/>
        </w:trPr>
        <w:tc>
          <w:tcPr>
            <w:tcW w:w="2871" w:type="dxa"/>
            <w:tcBorders>
              <w:right w:val="single" w:sz="4" w:space="0" w:color="000000"/>
            </w:tcBorders>
            <w:shd w:val="clear" w:color="auto" w:fill="D9D9D9"/>
          </w:tcPr>
          <w:p w:rsidR="00A72C68" w:rsidRDefault="00A72C68">
            <w:pPr>
              <w:pStyle w:val="TableParagraph"/>
              <w:spacing w:before="8"/>
              <w:rPr>
                <w:rFonts w:ascii="Times New Roman"/>
                <w:sz w:val="10"/>
              </w:rPr>
            </w:pPr>
          </w:p>
          <w:p w:rsidR="00A72C68" w:rsidRDefault="00076130">
            <w:pPr>
              <w:pStyle w:val="TableParagraph"/>
              <w:ind w:left="16" w:right="10"/>
              <w:rPr>
                <w:b/>
                <w:sz w:val="13"/>
              </w:rPr>
            </w:pPr>
            <w:r>
              <w:rPr>
                <w:b/>
                <w:w w:val="105"/>
                <w:sz w:val="13"/>
              </w:rPr>
              <w:t>Family Planning</w:t>
            </w:r>
          </w:p>
        </w:tc>
        <w:tc>
          <w:tcPr>
            <w:tcW w:w="3094" w:type="dxa"/>
            <w:tcBorders>
              <w:left w:val="single" w:sz="4" w:space="0" w:color="000000"/>
              <w:right w:val="single" w:sz="32" w:space="0" w:color="D9D9D9"/>
            </w:tcBorders>
          </w:tcPr>
          <w:p w:rsidR="00A72C68" w:rsidRDefault="00076130">
            <w:pPr>
              <w:pStyle w:val="TableParagraph"/>
              <w:spacing w:before="5"/>
              <w:ind w:left="19" w:right="9"/>
              <w:rPr>
                <w:sz w:val="10"/>
              </w:rPr>
            </w:pPr>
            <w:r>
              <w:rPr>
                <w:w w:val="105"/>
                <w:sz w:val="10"/>
              </w:rPr>
              <w:t>For patients who are not on a GP's List</w:t>
            </w:r>
          </w:p>
        </w:tc>
        <w:tc>
          <w:tcPr>
            <w:tcW w:w="2948" w:type="dxa"/>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tc>
        <w:tc>
          <w:tcPr>
            <w:tcW w:w="2906" w:type="dxa"/>
            <w:tcBorders>
              <w:left w:val="single" w:sz="29" w:space="0" w:color="D9D9D9"/>
            </w:tcBorders>
          </w:tcPr>
          <w:p w:rsidR="00A72C68" w:rsidRDefault="00076130">
            <w:pPr>
              <w:pStyle w:val="TableParagraph"/>
              <w:spacing w:before="5" w:line="273" w:lineRule="auto"/>
              <w:ind w:left="22" w:right="-6"/>
              <w:rPr>
                <w:sz w:val="10"/>
              </w:rPr>
            </w:pPr>
            <w:r>
              <w:rPr>
                <w:w w:val="105"/>
                <w:sz w:val="10"/>
              </w:rPr>
              <w:t>A fee for prescribing and fitting a contraceptive appliance, and a fee for prescribing and fitting an intra-uterine device.</w:t>
            </w:r>
          </w:p>
        </w:tc>
      </w:tr>
      <w:tr w:rsidR="00A72C68">
        <w:trPr>
          <w:trHeight w:hRule="exact" w:val="1256"/>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9"/>
              <w:rPr>
                <w:rFonts w:ascii="Times New Roman"/>
                <w:sz w:val="10"/>
              </w:rPr>
            </w:pPr>
          </w:p>
          <w:p w:rsidR="00A72C68" w:rsidRDefault="00076130">
            <w:pPr>
              <w:pStyle w:val="TableParagraph"/>
              <w:ind w:left="16" w:right="10"/>
              <w:rPr>
                <w:b/>
                <w:sz w:val="13"/>
              </w:rPr>
            </w:pPr>
            <w:r>
              <w:rPr>
                <w:b/>
                <w:w w:val="105"/>
                <w:sz w:val="13"/>
              </w:rPr>
              <w:t>Firearms</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 xml:space="preserve">A firearms </w:t>
            </w:r>
            <w:proofErr w:type="spellStart"/>
            <w:r>
              <w:rPr>
                <w:w w:val="105"/>
                <w:sz w:val="10"/>
              </w:rPr>
              <w:t>licence</w:t>
            </w:r>
            <w:proofErr w:type="spellEnd"/>
            <w:r>
              <w:rPr>
                <w:w w:val="105"/>
                <w:sz w:val="10"/>
              </w:rPr>
              <w:t xml:space="preserve"> is a </w:t>
            </w:r>
            <w:proofErr w:type="spellStart"/>
            <w:r>
              <w:rPr>
                <w:w w:val="105"/>
                <w:sz w:val="10"/>
              </w:rPr>
              <w:t>licence</w:t>
            </w:r>
            <w:proofErr w:type="spellEnd"/>
            <w:r>
              <w:rPr>
                <w:w w:val="105"/>
                <w:sz w:val="10"/>
              </w:rPr>
              <w:t xml:space="preserve"> or permit issued by some governments (typically by the police) of a country, that allows the licensee to buy, own, possess, and use firearms, often subject to a number of conditions or restrictions, especially with regard to storage requirements or the completion of a firearms safety course, as well as background checks, etc.</w:t>
            </w:r>
          </w:p>
        </w:tc>
        <w:tc>
          <w:tcPr>
            <w:tcW w:w="2948" w:type="dxa"/>
            <w:tcBorders>
              <w:left w:val="single" w:sz="32" w:space="0" w:color="D9D9D9"/>
              <w:right w:val="single" w:sz="32" w:space="0" w:color="D9D9D9"/>
            </w:tcBorders>
          </w:tcPr>
          <w:p w:rsidR="00A72C68" w:rsidRDefault="00F6202D">
            <w:pPr>
              <w:pStyle w:val="TableParagraph"/>
              <w:spacing w:before="5" w:line="273" w:lineRule="auto"/>
              <w:ind w:left="22" w:right="15"/>
              <w:jc w:val="both"/>
              <w:rPr>
                <w:sz w:val="10"/>
              </w:rPr>
            </w:pPr>
            <w:hyperlink r:id="rId11">
              <w:r w:rsidR="00076130">
                <w:rPr>
                  <w:w w:val="105"/>
                  <w:sz w:val="10"/>
                </w:rPr>
                <w:t>The</w:t>
              </w:r>
            </w:hyperlink>
            <w:r w:rsidR="00076130">
              <w:rPr>
                <w:w w:val="105"/>
                <w:sz w:val="10"/>
              </w:rPr>
              <w:t xml:space="preserve"> </w:t>
            </w:r>
            <w:hyperlink r:id="rId12">
              <w:r w:rsidR="00076130">
                <w:rPr>
                  <w:w w:val="105"/>
                  <w:sz w:val="10"/>
                </w:rPr>
                <w:t>Firearms</w:t>
              </w:r>
            </w:hyperlink>
            <w:r w:rsidR="00076130">
              <w:rPr>
                <w:w w:val="105"/>
                <w:sz w:val="10"/>
              </w:rPr>
              <w:t xml:space="preserve"> </w:t>
            </w:r>
            <w:hyperlink r:id="rId13">
              <w:r w:rsidR="00076130">
                <w:rPr>
                  <w:w w:val="105"/>
                  <w:sz w:val="10"/>
                </w:rPr>
                <w:t>(Amendment)</w:t>
              </w:r>
            </w:hyperlink>
            <w:r w:rsidR="00076130">
              <w:rPr>
                <w:w w:val="105"/>
                <w:sz w:val="10"/>
              </w:rPr>
              <w:t xml:space="preserve"> </w:t>
            </w:r>
            <w:hyperlink r:id="rId14">
              <w:r w:rsidR="00076130">
                <w:rPr>
                  <w:w w:val="105"/>
                  <w:sz w:val="10"/>
                </w:rPr>
                <w:t>Act</w:t>
              </w:r>
            </w:hyperlink>
            <w:r w:rsidR="00076130">
              <w:rPr>
                <w:w w:val="105"/>
                <w:sz w:val="10"/>
              </w:rPr>
              <w:t xml:space="preserve"> </w:t>
            </w:r>
            <w:hyperlink r:id="rId15">
              <w:r w:rsidR="00076130">
                <w:rPr>
                  <w:w w:val="105"/>
                  <w:sz w:val="10"/>
                </w:rPr>
                <w:t>1997</w:t>
              </w:r>
            </w:hyperlink>
            <w:r w:rsidR="00076130">
              <w:rPr>
                <w:w w:val="105"/>
                <w:sz w:val="10"/>
              </w:rPr>
              <w:t xml:space="preserve"> </w:t>
            </w:r>
            <w:hyperlink r:id="rId16">
              <w:r w:rsidR="00076130">
                <w:rPr>
                  <w:w w:val="105"/>
                  <w:sz w:val="10"/>
                </w:rPr>
                <w:t>indicates</w:t>
              </w:r>
            </w:hyperlink>
            <w:r w:rsidR="00076130">
              <w:rPr>
                <w:w w:val="105"/>
                <w:sz w:val="10"/>
              </w:rPr>
              <w:t xml:space="preserve"> </w:t>
            </w:r>
            <w:hyperlink r:id="rId17">
              <w:r w:rsidR="00076130">
                <w:rPr>
                  <w:w w:val="105"/>
                  <w:sz w:val="10"/>
                </w:rPr>
                <w:t>that</w:t>
              </w:r>
            </w:hyperlink>
            <w:r w:rsidR="00076130">
              <w:rPr>
                <w:w w:val="105"/>
                <w:sz w:val="10"/>
              </w:rPr>
              <w:t xml:space="preserve"> </w:t>
            </w:r>
            <w:hyperlink r:id="rId18">
              <w:r w:rsidR="00076130">
                <w:rPr>
                  <w:w w:val="105"/>
                  <w:sz w:val="10"/>
                </w:rPr>
                <w:t>there</w:t>
              </w:r>
            </w:hyperlink>
            <w:r w:rsidR="00076130">
              <w:rPr>
                <w:w w:val="105"/>
                <w:sz w:val="10"/>
              </w:rPr>
              <w:t xml:space="preserve"> </w:t>
            </w:r>
            <w:hyperlink r:id="rId19">
              <w:r w:rsidR="00076130">
                <w:rPr>
                  <w:w w:val="105"/>
                  <w:sz w:val="10"/>
                </w:rPr>
                <w:t>is</w:t>
              </w:r>
            </w:hyperlink>
            <w:r w:rsidR="00076130">
              <w:rPr>
                <w:w w:val="105"/>
                <w:sz w:val="10"/>
              </w:rPr>
              <w:t xml:space="preserve"> </w:t>
            </w:r>
            <w:hyperlink r:id="rId20">
              <w:r w:rsidR="00076130">
                <w:rPr>
                  <w:w w:val="105"/>
                  <w:sz w:val="10"/>
                </w:rPr>
                <w:t>currently</w:t>
              </w:r>
            </w:hyperlink>
            <w:r w:rsidR="00076130">
              <w:rPr>
                <w:w w:val="105"/>
                <w:sz w:val="10"/>
              </w:rPr>
              <w:t xml:space="preserve"> </w:t>
            </w:r>
            <w:hyperlink r:id="rId21">
              <w:r w:rsidR="00076130">
                <w:rPr>
                  <w:w w:val="105"/>
                  <w:sz w:val="10"/>
                </w:rPr>
                <w:t>no</w:t>
              </w:r>
            </w:hyperlink>
            <w:r w:rsidR="00076130">
              <w:rPr>
                <w:w w:val="105"/>
                <w:sz w:val="10"/>
              </w:rPr>
              <w:t xml:space="preserve"> </w:t>
            </w:r>
            <w:hyperlink r:id="rId22">
              <w:r w:rsidR="00076130">
                <w:rPr>
                  <w:w w:val="105"/>
                  <w:sz w:val="10"/>
                </w:rPr>
                <w:t>statutory</w:t>
              </w:r>
            </w:hyperlink>
            <w:r w:rsidR="00076130">
              <w:rPr>
                <w:w w:val="105"/>
                <w:sz w:val="10"/>
              </w:rPr>
              <w:t xml:space="preserve"> </w:t>
            </w:r>
            <w:hyperlink r:id="rId23">
              <w:r w:rsidR="00076130">
                <w:rPr>
                  <w:w w:val="105"/>
                  <w:sz w:val="10"/>
                </w:rPr>
                <w:t>role</w:t>
              </w:r>
            </w:hyperlink>
            <w:r w:rsidR="00076130">
              <w:rPr>
                <w:w w:val="105"/>
                <w:sz w:val="10"/>
              </w:rPr>
              <w:t xml:space="preserve"> </w:t>
            </w:r>
            <w:hyperlink r:id="rId24">
              <w:r w:rsidR="00076130">
                <w:rPr>
                  <w:w w:val="105"/>
                  <w:sz w:val="10"/>
                </w:rPr>
                <w:t>for</w:t>
              </w:r>
            </w:hyperlink>
            <w:r w:rsidR="00076130">
              <w:rPr>
                <w:w w:val="105"/>
                <w:sz w:val="10"/>
              </w:rPr>
              <w:t xml:space="preserve"> </w:t>
            </w:r>
            <w:hyperlink r:id="rId25">
              <w:r w:rsidR="00076130">
                <w:rPr>
                  <w:w w:val="105"/>
                  <w:sz w:val="10"/>
                </w:rPr>
                <w:t>Medical</w:t>
              </w:r>
            </w:hyperlink>
            <w:r w:rsidR="00076130">
              <w:rPr>
                <w:w w:val="105"/>
                <w:sz w:val="10"/>
              </w:rPr>
              <w:t xml:space="preserve"> </w:t>
            </w:r>
            <w:hyperlink r:id="rId26">
              <w:r w:rsidR="00076130">
                <w:rPr>
                  <w:w w:val="105"/>
                  <w:sz w:val="10"/>
                </w:rPr>
                <w:t>Practitioners</w:t>
              </w:r>
            </w:hyperlink>
            <w:r w:rsidR="00076130">
              <w:rPr>
                <w:w w:val="105"/>
                <w:sz w:val="10"/>
              </w:rPr>
              <w:t xml:space="preserve"> </w:t>
            </w:r>
            <w:hyperlink r:id="rId27">
              <w:r w:rsidR="00076130">
                <w:rPr>
                  <w:w w:val="105"/>
                  <w:sz w:val="10"/>
                </w:rPr>
                <w:t>in</w:t>
              </w:r>
            </w:hyperlink>
            <w:r w:rsidR="00076130">
              <w:rPr>
                <w:w w:val="105"/>
                <w:sz w:val="10"/>
              </w:rPr>
              <w:t xml:space="preserve">  </w:t>
            </w:r>
            <w:hyperlink r:id="rId28">
              <w:r w:rsidR="00076130">
                <w:rPr>
                  <w:w w:val="105"/>
                  <w:sz w:val="10"/>
                </w:rPr>
                <w:t>the</w:t>
              </w:r>
            </w:hyperlink>
            <w:r w:rsidR="00076130">
              <w:rPr>
                <w:w w:val="105"/>
                <w:sz w:val="10"/>
              </w:rPr>
              <w:t xml:space="preserve"> </w:t>
            </w:r>
            <w:hyperlink r:id="rId29">
              <w:r w:rsidR="00076130">
                <w:rPr>
                  <w:w w:val="105"/>
                  <w:sz w:val="10"/>
                </w:rPr>
                <w:t>process</w:t>
              </w:r>
            </w:hyperlink>
            <w:r w:rsidR="00076130">
              <w:rPr>
                <w:w w:val="105"/>
                <w:sz w:val="10"/>
              </w:rPr>
              <w:t xml:space="preserve"> </w:t>
            </w:r>
            <w:hyperlink r:id="rId30">
              <w:r w:rsidR="00076130">
                <w:rPr>
                  <w:w w:val="105"/>
                  <w:sz w:val="10"/>
                </w:rPr>
                <w:t>of</w:t>
              </w:r>
            </w:hyperlink>
            <w:r w:rsidR="00076130">
              <w:rPr>
                <w:w w:val="105"/>
                <w:sz w:val="10"/>
              </w:rPr>
              <w:t xml:space="preserve"> </w:t>
            </w:r>
            <w:hyperlink r:id="rId31">
              <w:r w:rsidR="00076130">
                <w:rPr>
                  <w:w w:val="105"/>
                  <w:sz w:val="10"/>
                </w:rPr>
                <w:t>granting</w:t>
              </w:r>
            </w:hyperlink>
            <w:r w:rsidR="00076130">
              <w:rPr>
                <w:w w:val="105"/>
                <w:sz w:val="10"/>
              </w:rPr>
              <w:t xml:space="preserve"> </w:t>
            </w:r>
            <w:hyperlink r:id="rId32">
              <w:r w:rsidR="00076130">
                <w:rPr>
                  <w:w w:val="105"/>
                  <w:sz w:val="10"/>
                </w:rPr>
                <w:t>a</w:t>
              </w:r>
            </w:hyperlink>
            <w:r w:rsidR="00076130">
              <w:rPr>
                <w:w w:val="105"/>
                <w:sz w:val="10"/>
              </w:rPr>
              <w:t xml:space="preserve"> </w:t>
            </w:r>
            <w:hyperlink r:id="rId33">
              <w:r w:rsidR="00076130">
                <w:rPr>
                  <w:w w:val="105"/>
                  <w:sz w:val="10"/>
                </w:rPr>
                <w:t>gun</w:t>
              </w:r>
            </w:hyperlink>
            <w:r w:rsidR="00076130">
              <w:rPr>
                <w:w w:val="105"/>
                <w:sz w:val="10"/>
              </w:rPr>
              <w:t xml:space="preserve"> </w:t>
            </w:r>
            <w:hyperlink r:id="rId34">
              <w:proofErr w:type="spellStart"/>
              <w:r w:rsidR="00076130">
                <w:rPr>
                  <w:w w:val="105"/>
                  <w:sz w:val="10"/>
                </w:rPr>
                <w:t>licence</w:t>
              </w:r>
              <w:proofErr w:type="spellEnd"/>
              <w:r w:rsidR="00076130">
                <w:rPr>
                  <w:w w:val="105"/>
                  <w:sz w:val="10"/>
                </w:rPr>
                <w:t>.</w:t>
              </w:r>
            </w:hyperlink>
            <w:r w:rsidR="00076130">
              <w:rPr>
                <w:w w:val="105"/>
                <w:sz w:val="10"/>
              </w:rPr>
              <w:t xml:space="preserve"> </w:t>
            </w:r>
            <w:hyperlink r:id="rId35">
              <w:r w:rsidR="00076130">
                <w:rPr>
                  <w:w w:val="105"/>
                  <w:sz w:val="10"/>
                </w:rPr>
                <w:t>However,</w:t>
              </w:r>
            </w:hyperlink>
            <w:r w:rsidR="00076130">
              <w:rPr>
                <w:w w:val="105"/>
                <w:sz w:val="10"/>
              </w:rPr>
              <w:t xml:space="preserve"> </w:t>
            </w:r>
            <w:hyperlink r:id="rId36">
              <w:r w:rsidR="00076130">
                <w:rPr>
                  <w:w w:val="105"/>
                  <w:sz w:val="10"/>
                </w:rPr>
                <w:t>the</w:t>
              </w:r>
            </w:hyperlink>
            <w:r w:rsidR="00076130">
              <w:rPr>
                <w:w w:val="105"/>
                <w:sz w:val="10"/>
              </w:rPr>
              <w:t xml:space="preserve"> </w:t>
            </w:r>
            <w:hyperlink r:id="rId37">
              <w:r w:rsidR="00076130">
                <w:rPr>
                  <w:w w:val="105"/>
                  <w:sz w:val="10"/>
                </w:rPr>
                <w:t>Association</w:t>
              </w:r>
            </w:hyperlink>
            <w:r w:rsidR="00076130">
              <w:rPr>
                <w:w w:val="105"/>
                <w:sz w:val="10"/>
              </w:rPr>
              <w:t xml:space="preserve"> </w:t>
            </w:r>
            <w:hyperlink r:id="rId38">
              <w:r w:rsidR="00076130">
                <w:rPr>
                  <w:w w:val="105"/>
                  <w:sz w:val="10"/>
                </w:rPr>
                <w:t>of</w:t>
              </w:r>
            </w:hyperlink>
            <w:r w:rsidR="00076130">
              <w:rPr>
                <w:w w:val="105"/>
                <w:sz w:val="10"/>
              </w:rPr>
              <w:t xml:space="preserve"> </w:t>
            </w:r>
            <w:hyperlink r:id="rId39">
              <w:r w:rsidR="00076130">
                <w:rPr>
                  <w:w w:val="105"/>
                  <w:sz w:val="10"/>
                </w:rPr>
                <w:t>Chief</w:t>
              </w:r>
            </w:hyperlink>
            <w:r w:rsidR="00076130">
              <w:rPr>
                <w:w w:val="105"/>
                <w:sz w:val="10"/>
              </w:rPr>
              <w:t xml:space="preserve"> </w:t>
            </w:r>
            <w:hyperlink r:id="rId40">
              <w:r w:rsidR="00076130">
                <w:rPr>
                  <w:w w:val="105"/>
                  <w:sz w:val="10"/>
                </w:rPr>
                <w:t>Police</w:t>
              </w:r>
            </w:hyperlink>
            <w:r w:rsidR="00076130">
              <w:rPr>
                <w:w w:val="105"/>
                <w:sz w:val="10"/>
              </w:rPr>
              <w:t xml:space="preserve"> </w:t>
            </w:r>
            <w:hyperlink r:id="rId41">
              <w:r w:rsidR="00076130">
                <w:rPr>
                  <w:w w:val="105"/>
                  <w:sz w:val="10"/>
                </w:rPr>
                <w:t>Officers</w:t>
              </w:r>
            </w:hyperlink>
            <w:r w:rsidR="00076130">
              <w:rPr>
                <w:w w:val="105"/>
                <w:sz w:val="10"/>
              </w:rPr>
              <w:t xml:space="preserve"> </w:t>
            </w:r>
            <w:hyperlink r:id="rId42">
              <w:r w:rsidR="00076130">
                <w:rPr>
                  <w:w w:val="105"/>
                  <w:sz w:val="10"/>
                </w:rPr>
                <w:t>has</w:t>
              </w:r>
            </w:hyperlink>
            <w:r w:rsidR="00076130">
              <w:rPr>
                <w:w w:val="105"/>
                <w:sz w:val="10"/>
              </w:rPr>
              <w:t xml:space="preserve"> </w:t>
            </w:r>
            <w:hyperlink r:id="rId43">
              <w:r w:rsidR="00076130">
                <w:rPr>
                  <w:w w:val="105"/>
                  <w:sz w:val="10"/>
                </w:rPr>
                <w:t>been</w:t>
              </w:r>
            </w:hyperlink>
            <w:r w:rsidR="00076130">
              <w:rPr>
                <w:w w:val="105"/>
                <w:sz w:val="10"/>
              </w:rPr>
              <w:t xml:space="preserve"> </w:t>
            </w:r>
            <w:hyperlink r:id="rId44">
              <w:r w:rsidR="00076130">
                <w:rPr>
                  <w:w w:val="105"/>
                  <w:sz w:val="10"/>
                </w:rPr>
                <w:t>in</w:t>
              </w:r>
            </w:hyperlink>
            <w:r w:rsidR="00076130">
              <w:rPr>
                <w:w w:val="105"/>
                <w:sz w:val="10"/>
              </w:rPr>
              <w:t xml:space="preserve"> </w:t>
            </w:r>
            <w:hyperlink r:id="rId45">
              <w:r w:rsidR="00076130">
                <w:rPr>
                  <w:w w:val="105"/>
                  <w:sz w:val="10"/>
                </w:rPr>
                <w:t>discussion</w:t>
              </w:r>
            </w:hyperlink>
            <w:r w:rsidR="00076130">
              <w:rPr>
                <w:w w:val="105"/>
                <w:sz w:val="10"/>
              </w:rPr>
              <w:t xml:space="preserve"> </w:t>
            </w:r>
            <w:hyperlink r:id="rId46">
              <w:r w:rsidR="00076130">
                <w:rPr>
                  <w:w w:val="105"/>
                  <w:sz w:val="10"/>
                </w:rPr>
                <w:t>with</w:t>
              </w:r>
            </w:hyperlink>
            <w:r w:rsidR="00076130">
              <w:rPr>
                <w:w w:val="105"/>
                <w:sz w:val="10"/>
              </w:rPr>
              <w:t xml:space="preserve"> </w:t>
            </w:r>
            <w:hyperlink r:id="rId47">
              <w:r w:rsidR="00076130">
                <w:rPr>
                  <w:w w:val="105"/>
                  <w:sz w:val="10"/>
                </w:rPr>
                <w:t>the</w:t>
              </w:r>
            </w:hyperlink>
            <w:r w:rsidR="00076130">
              <w:rPr>
                <w:w w:val="105"/>
                <w:sz w:val="10"/>
              </w:rPr>
              <w:t xml:space="preserve"> </w:t>
            </w:r>
            <w:hyperlink r:id="rId48">
              <w:r w:rsidR="00076130">
                <w:rPr>
                  <w:w w:val="105"/>
                  <w:sz w:val="10"/>
                </w:rPr>
                <w:t>British</w:t>
              </w:r>
            </w:hyperlink>
            <w:r w:rsidR="00076130">
              <w:rPr>
                <w:w w:val="105"/>
                <w:sz w:val="10"/>
              </w:rPr>
              <w:t xml:space="preserve"> </w:t>
            </w:r>
            <w:hyperlink r:id="rId49">
              <w:r w:rsidR="00076130">
                <w:rPr>
                  <w:w w:val="105"/>
                  <w:sz w:val="10"/>
                </w:rPr>
                <w:t>Medical</w:t>
              </w:r>
            </w:hyperlink>
            <w:r w:rsidR="00076130">
              <w:rPr>
                <w:w w:val="105"/>
                <w:sz w:val="10"/>
              </w:rPr>
              <w:t xml:space="preserve"> </w:t>
            </w:r>
            <w:hyperlink r:id="rId50">
              <w:r w:rsidR="00076130">
                <w:rPr>
                  <w:w w:val="105"/>
                  <w:sz w:val="10"/>
                </w:rPr>
                <w:t>Association</w:t>
              </w:r>
            </w:hyperlink>
            <w:r w:rsidR="00076130">
              <w:rPr>
                <w:w w:val="105"/>
                <w:sz w:val="10"/>
              </w:rPr>
              <w:t xml:space="preserve"> </w:t>
            </w:r>
            <w:hyperlink r:id="rId51">
              <w:r w:rsidR="00076130">
                <w:rPr>
                  <w:w w:val="105"/>
                  <w:sz w:val="10"/>
                </w:rPr>
                <w:t>for</w:t>
              </w:r>
            </w:hyperlink>
            <w:r w:rsidR="00076130">
              <w:rPr>
                <w:w w:val="105"/>
                <w:sz w:val="10"/>
              </w:rPr>
              <w:t xml:space="preserve"> </w:t>
            </w:r>
            <w:hyperlink r:id="rId52">
              <w:r w:rsidR="00076130">
                <w:rPr>
                  <w:w w:val="105"/>
                  <w:sz w:val="10"/>
                </w:rPr>
                <w:t>several</w:t>
              </w:r>
            </w:hyperlink>
            <w:r w:rsidR="00076130">
              <w:rPr>
                <w:w w:val="105"/>
                <w:sz w:val="10"/>
              </w:rPr>
              <w:t xml:space="preserve"> </w:t>
            </w:r>
            <w:hyperlink r:id="rId53">
              <w:r w:rsidR="00076130">
                <w:rPr>
                  <w:w w:val="105"/>
                  <w:sz w:val="10"/>
                </w:rPr>
                <w:t>months</w:t>
              </w:r>
            </w:hyperlink>
            <w:r w:rsidR="00076130">
              <w:rPr>
                <w:w w:val="105"/>
                <w:sz w:val="10"/>
              </w:rPr>
              <w:t xml:space="preserve"> </w:t>
            </w:r>
            <w:hyperlink r:id="rId54">
              <w:r w:rsidR="00076130">
                <w:rPr>
                  <w:w w:val="105"/>
                  <w:sz w:val="10"/>
                </w:rPr>
                <w:t>about</w:t>
              </w:r>
            </w:hyperlink>
            <w:r w:rsidR="00076130">
              <w:rPr>
                <w:w w:val="105"/>
                <w:sz w:val="10"/>
              </w:rPr>
              <w:t xml:space="preserve"> </w:t>
            </w:r>
            <w:hyperlink r:id="rId55">
              <w:r w:rsidR="00076130">
                <w:rPr>
                  <w:w w:val="105"/>
                  <w:sz w:val="10"/>
                </w:rPr>
                <w:t>a</w:t>
              </w:r>
            </w:hyperlink>
            <w:r w:rsidR="00076130">
              <w:rPr>
                <w:w w:val="105"/>
                <w:sz w:val="10"/>
              </w:rPr>
              <w:t xml:space="preserve"> </w:t>
            </w:r>
            <w:hyperlink r:id="rId56">
              <w:r w:rsidR="00076130">
                <w:rPr>
                  <w:w w:val="105"/>
                  <w:sz w:val="10"/>
                </w:rPr>
                <w:t>possible</w:t>
              </w:r>
            </w:hyperlink>
            <w:r w:rsidR="00076130">
              <w:rPr>
                <w:w w:val="105"/>
                <w:sz w:val="10"/>
              </w:rPr>
              <w:t xml:space="preserve"> </w:t>
            </w:r>
            <w:hyperlink r:id="rId57">
              <w:r w:rsidR="00076130">
                <w:rPr>
                  <w:w w:val="105"/>
                  <w:sz w:val="10"/>
                </w:rPr>
                <w:t>role</w:t>
              </w:r>
            </w:hyperlink>
            <w:r w:rsidR="00076130">
              <w:rPr>
                <w:w w:val="105"/>
                <w:sz w:val="10"/>
              </w:rPr>
              <w:t xml:space="preserve"> </w:t>
            </w:r>
            <w:hyperlink r:id="rId58">
              <w:r w:rsidR="00076130">
                <w:rPr>
                  <w:w w:val="105"/>
                  <w:sz w:val="10"/>
                </w:rPr>
                <w:t>for</w:t>
              </w:r>
            </w:hyperlink>
            <w:r w:rsidR="00076130">
              <w:rPr>
                <w:w w:val="105"/>
                <w:sz w:val="10"/>
              </w:rPr>
              <w:t xml:space="preserve"> </w:t>
            </w:r>
            <w:hyperlink r:id="rId59">
              <w:r w:rsidR="00076130">
                <w:rPr>
                  <w:w w:val="105"/>
                  <w:sz w:val="10"/>
                </w:rPr>
                <w:t>General</w:t>
              </w:r>
            </w:hyperlink>
            <w:r w:rsidR="00076130">
              <w:rPr>
                <w:w w:val="105"/>
                <w:sz w:val="10"/>
              </w:rPr>
              <w:t xml:space="preserve"> </w:t>
            </w:r>
            <w:hyperlink r:id="rId60">
              <w:r w:rsidR="00076130">
                <w:rPr>
                  <w:w w:val="105"/>
                  <w:sz w:val="10"/>
                </w:rPr>
                <w:t>Practitioners</w:t>
              </w:r>
            </w:hyperlink>
            <w:r w:rsidR="00076130">
              <w:rPr>
                <w:w w:val="105"/>
                <w:sz w:val="10"/>
              </w:rPr>
              <w:t xml:space="preserve"> </w:t>
            </w:r>
            <w:hyperlink r:id="rId61">
              <w:r w:rsidR="00076130">
                <w:rPr>
                  <w:w w:val="105"/>
                  <w:sz w:val="10"/>
                </w:rPr>
                <w:t>in</w:t>
              </w:r>
            </w:hyperlink>
            <w:r w:rsidR="00076130">
              <w:rPr>
                <w:w w:val="105"/>
                <w:sz w:val="10"/>
              </w:rPr>
              <w:t xml:space="preserve"> </w:t>
            </w:r>
            <w:hyperlink r:id="rId62">
              <w:r w:rsidR="00076130">
                <w:rPr>
                  <w:w w:val="105"/>
                  <w:sz w:val="10"/>
                </w:rPr>
                <w:t>the</w:t>
              </w:r>
            </w:hyperlink>
            <w:r w:rsidR="00076130">
              <w:rPr>
                <w:w w:val="105"/>
                <w:sz w:val="10"/>
              </w:rPr>
              <w:t xml:space="preserve"> </w:t>
            </w:r>
            <w:hyperlink r:id="rId63">
              <w:r w:rsidR="00076130">
                <w:rPr>
                  <w:w w:val="105"/>
                  <w:sz w:val="10"/>
                </w:rPr>
                <w:t>licensing</w:t>
              </w:r>
            </w:hyperlink>
            <w:r w:rsidR="00076130">
              <w:rPr>
                <w:w w:val="105"/>
                <w:sz w:val="10"/>
              </w:rPr>
              <w:t xml:space="preserve"> </w:t>
            </w:r>
            <w:hyperlink r:id="rId64">
              <w:r w:rsidR="00076130">
                <w:rPr>
                  <w:w w:val="105"/>
                  <w:sz w:val="10"/>
                </w:rPr>
                <w:t>procedure.</w:t>
              </w:r>
            </w:hyperlink>
            <w:r w:rsidR="00076130">
              <w:rPr>
                <w:w w:val="105"/>
                <w:sz w:val="10"/>
              </w:rPr>
              <w:t xml:space="preserve"> </w:t>
            </w:r>
            <w:hyperlink r:id="rId65">
              <w:r w:rsidR="00076130">
                <w:rPr>
                  <w:w w:val="105"/>
                  <w:sz w:val="10"/>
                </w:rPr>
                <w:t>The</w:t>
              </w:r>
            </w:hyperlink>
            <w:r w:rsidR="00076130">
              <w:rPr>
                <w:w w:val="105"/>
                <w:sz w:val="10"/>
              </w:rPr>
              <w:t xml:space="preserve"> </w:t>
            </w:r>
            <w:hyperlink r:id="rId66">
              <w:r w:rsidR="00076130">
                <w:rPr>
                  <w:w w:val="105"/>
                  <w:sz w:val="10"/>
                </w:rPr>
                <w:t>discussion</w:t>
              </w:r>
            </w:hyperlink>
            <w:r w:rsidR="00076130">
              <w:rPr>
                <w:w w:val="105"/>
                <w:sz w:val="10"/>
              </w:rPr>
              <w:t xml:space="preserve"> </w:t>
            </w:r>
            <w:hyperlink r:id="rId67">
              <w:r w:rsidR="00076130">
                <w:rPr>
                  <w:w w:val="105"/>
                  <w:sz w:val="10"/>
                </w:rPr>
                <w:t>and resolution at National level</w:t>
              </w:r>
              <w:r w:rsidR="00076130">
                <w:rPr>
                  <w:spacing w:val="-7"/>
                  <w:w w:val="105"/>
                  <w:sz w:val="10"/>
                </w:rPr>
                <w:t xml:space="preserve"> </w:t>
              </w:r>
              <w:r w:rsidR="00076130">
                <w:rPr>
                  <w:w w:val="105"/>
                  <w:sz w:val="10"/>
                </w:rPr>
                <w:t>continues.</w:t>
              </w:r>
            </w:hyperlink>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0"/>
              <w:rPr>
                <w:rFonts w:ascii="Times New Roman"/>
                <w:sz w:val="8"/>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The completion of applications for firearms is not covered under doctors’ NHS terms and conditions of services. Doctors that chose to do this work may, therefore, charge a reasonable fee based on the time spent completing the form.</w:t>
            </w:r>
          </w:p>
        </w:tc>
      </w:tr>
      <w:tr w:rsidR="00A72C68">
        <w:trPr>
          <w:trHeight w:hRule="exact" w:val="334"/>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74"/>
              <w:ind w:left="16" w:right="10"/>
              <w:rPr>
                <w:b/>
                <w:sz w:val="13"/>
              </w:rPr>
            </w:pPr>
            <w:r>
              <w:rPr>
                <w:b/>
                <w:w w:val="105"/>
                <w:sz w:val="13"/>
              </w:rPr>
              <w:t>Fitness for Education</w:t>
            </w:r>
          </w:p>
        </w:tc>
        <w:tc>
          <w:tcPr>
            <w:tcW w:w="3094" w:type="dxa"/>
            <w:vMerge w:val="restart"/>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To attend university, college, teacher and nurses training and, for dentists, completion of the form of Application for first registration of a dentist issued by the GDC.</w:t>
            </w:r>
          </w:p>
        </w:tc>
        <w:tc>
          <w:tcPr>
            <w:tcW w:w="2948" w:type="dxa"/>
            <w:tcBorders>
              <w:left w:val="single" w:sz="32" w:space="0" w:color="D9D9D9"/>
              <w:bottom w:val="nil"/>
              <w:right w:val="single" w:sz="32" w:space="0" w:color="D9D9D9"/>
            </w:tcBorders>
          </w:tcPr>
          <w:p w:rsidR="00A72C68" w:rsidRDefault="00A72C68"/>
        </w:tc>
        <w:tc>
          <w:tcPr>
            <w:tcW w:w="2944" w:type="dxa"/>
            <w:tcBorders>
              <w:left w:val="single" w:sz="32" w:space="0" w:color="D9D9D9"/>
              <w:bottom w:val="single" w:sz="4" w:space="0" w:color="D9D9D9"/>
              <w:right w:val="single" w:sz="29" w:space="0" w:color="D9D9D9"/>
            </w:tcBorders>
          </w:tcPr>
          <w:p w:rsidR="00A72C68" w:rsidRDefault="00A72C68">
            <w:pPr>
              <w:pStyle w:val="TableParagraph"/>
              <w:spacing w:before="9"/>
              <w:rPr>
                <w:rFonts w:ascii="Times New Roman"/>
                <w:sz w:val="8"/>
              </w:rPr>
            </w:pPr>
          </w:p>
          <w:p w:rsidR="00A72C68" w:rsidRDefault="00076130">
            <w:pPr>
              <w:pStyle w:val="TableParagraph"/>
              <w:ind w:left="105" w:right="100"/>
              <w:jc w:val="center"/>
              <w:rPr>
                <w:sz w:val="10"/>
              </w:rPr>
            </w:pPr>
            <w:r>
              <w:rPr>
                <w:w w:val="105"/>
                <w:sz w:val="10"/>
              </w:rPr>
              <w:t>Extract from records.</w:t>
            </w:r>
          </w:p>
        </w:tc>
        <w:tc>
          <w:tcPr>
            <w:tcW w:w="2906" w:type="dxa"/>
            <w:tcBorders>
              <w:left w:val="single" w:sz="29" w:space="0" w:color="D9D9D9"/>
              <w:bottom w:val="single" w:sz="4" w:space="0" w:color="D9D9D9"/>
            </w:tcBorders>
          </w:tcPr>
          <w:p w:rsidR="00A72C68" w:rsidRDefault="00A72C68">
            <w:pPr>
              <w:pStyle w:val="TableParagraph"/>
              <w:spacing w:before="4"/>
              <w:rPr>
                <w:rFonts w:ascii="Times New Roman"/>
                <w:sz w:val="8"/>
              </w:rPr>
            </w:pPr>
          </w:p>
          <w:p w:rsidR="00A72C68" w:rsidRDefault="00076130">
            <w:pPr>
              <w:pStyle w:val="TableParagraph"/>
              <w:ind w:left="1297" w:right="-6"/>
              <w:rPr>
                <w:sz w:val="10"/>
              </w:rPr>
            </w:pPr>
            <w:r>
              <w:rPr>
                <w:w w:val="105"/>
                <w:sz w:val="10"/>
              </w:rPr>
              <w:t>£56.50</w:t>
            </w:r>
          </w:p>
        </w:tc>
      </w:tr>
      <w:tr w:rsidR="00A72C68">
        <w:trPr>
          <w:trHeight w:hRule="exact" w:val="334"/>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tcBorders>
              <w:top w:val="nil"/>
              <w:left w:val="single" w:sz="32" w:space="0" w:color="D9D9D9"/>
              <w:bottom w:val="nil"/>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spacing w:before="2"/>
              <w:rPr>
                <w:rFonts w:ascii="Times New Roman"/>
                <w:sz w:val="9"/>
              </w:rPr>
            </w:pPr>
          </w:p>
          <w:p w:rsidR="00A72C68" w:rsidRDefault="00076130">
            <w:pPr>
              <w:pStyle w:val="TableParagraph"/>
              <w:spacing w:before="1"/>
              <w:ind w:left="586" w:right="45"/>
              <w:rPr>
                <w:sz w:val="10"/>
              </w:rPr>
            </w:pPr>
            <w:r>
              <w:rPr>
                <w:w w:val="105"/>
                <w:sz w:val="10"/>
              </w:rPr>
              <w:t>Report on a pro forma, no examination.</w:t>
            </w:r>
          </w:p>
        </w:tc>
        <w:tc>
          <w:tcPr>
            <w:tcW w:w="2906" w:type="dxa"/>
            <w:tcBorders>
              <w:top w:val="single" w:sz="4" w:space="0" w:color="D9D9D9"/>
              <w:left w:val="single" w:sz="29" w:space="0" w:color="D9D9D9"/>
              <w:bottom w:val="single" w:sz="4" w:space="0" w:color="D9D9D9"/>
            </w:tcBorders>
          </w:tcPr>
          <w:p w:rsidR="00A72C68" w:rsidRDefault="00A72C68">
            <w:pPr>
              <w:pStyle w:val="TableParagraph"/>
              <w:spacing w:before="9"/>
              <w:rPr>
                <w:rFonts w:ascii="Times New Roman"/>
                <w:sz w:val="8"/>
              </w:rPr>
            </w:pPr>
          </w:p>
          <w:p w:rsidR="00A72C68" w:rsidRDefault="00076130">
            <w:pPr>
              <w:pStyle w:val="TableParagraph"/>
              <w:ind w:left="1297" w:right="-6"/>
              <w:rPr>
                <w:sz w:val="10"/>
              </w:rPr>
            </w:pPr>
            <w:r>
              <w:rPr>
                <w:w w:val="105"/>
                <w:sz w:val="10"/>
              </w:rPr>
              <w:t>£62.50</w:t>
            </w:r>
          </w:p>
        </w:tc>
      </w:tr>
      <w:tr w:rsidR="00A72C68">
        <w:trPr>
          <w:trHeight w:hRule="exact" w:val="751"/>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tcBorders>
              <w:top w:val="nil"/>
              <w:left w:val="single" w:sz="32" w:space="0" w:color="D9D9D9"/>
              <w:bottom w:val="nil"/>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spacing w:before="4"/>
              <w:rPr>
                <w:rFonts w:ascii="Times New Roman"/>
                <w:sz w:val="11"/>
              </w:rPr>
            </w:pPr>
          </w:p>
          <w:p w:rsidR="00A72C68" w:rsidRDefault="00076130">
            <w:pPr>
              <w:pStyle w:val="TableParagraph"/>
              <w:spacing w:line="273" w:lineRule="auto"/>
              <w:ind w:left="262" w:right="198" w:hanging="51"/>
              <w:rPr>
                <w:sz w:val="10"/>
              </w:rPr>
            </w:pPr>
            <w:r>
              <w:rPr>
                <w:w w:val="105"/>
                <w:sz w:val="10"/>
              </w:rPr>
              <w:t>Written report without examination, providing a detailed opinion and statement on the condition of the patient.</w:t>
            </w:r>
          </w:p>
        </w:tc>
        <w:tc>
          <w:tcPr>
            <w:tcW w:w="2906" w:type="dxa"/>
            <w:tcBorders>
              <w:top w:val="single" w:sz="4" w:space="0" w:color="D9D9D9"/>
              <w:left w:val="single" w:sz="29" w:space="0" w:color="D9D9D9"/>
              <w:bottom w:val="single" w:sz="4"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80"/>
              <w:ind w:left="1271" w:right="-6"/>
              <w:rPr>
                <w:sz w:val="10"/>
              </w:rPr>
            </w:pPr>
            <w:r>
              <w:rPr>
                <w:w w:val="105"/>
                <w:sz w:val="10"/>
              </w:rPr>
              <w:t>£124.50</w:t>
            </w:r>
          </w:p>
        </w:tc>
      </w:tr>
      <w:tr w:rsidR="00A72C68">
        <w:trPr>
          <w:trHeight w:hRule="exact" w:val="857"/>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tcBorders>
              <w:top w:val="nil"/>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68" w:line="273" w:lineRule="auto"/>
              <w:ind w:left="709" w:right="45" w:hanging="654"/>
              <w:rPr>
                <w:sz w:val="10"/>
              </w:rPr>
            </w:pPr>
            <w:r>
              <w:rPr>
                <w:w w:val="105"/>
                <w:sz w:val="10"/>
              </w:rPr>
              <w:t>Comprehensive clinical examination including report, certificate, or completion of necessary forms.</w:t>
            </w:r>
          </w:p>
        </w:tc>
        <w:tc>
          <w:tcPr>
            <w:tcW w:w="2906" w:type="dxa"/>
            <w:tcBorders>
              <w:top w:val="single" w:sz="4" w:space="0" w:color="D9D9D9"/>
              <w:lef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6"/>
              <w:rPr>
                <w:rFonts w:ascii="Times New Roman"/>
                <w:sz w:val="11"/>
              </w:rPr>
            </w:pPr>
          </w:p>
          <w:p w:rsidR="00A72C68" w:rsidRDefault="00076130">
            <w:pPr>
              <w:pStyle w:val="TableParagraph"/>
              <w:ind w:left="1271" w:right="-6"/>
              <w:rPr>
                <w:sz w:val="10"/>
              </w:rPr>
            </w:pPr>
            <w:r>
              <w:rPr>
                <w:w w:val="105"/>
                <w:sz w:val="10"/>
              </w:rPr>
              <w:t>£169.50</w:t>
            </w:r>
          </w:p>
        </w:tc>
      </w:tr>
      <w:tr w:rsidR="00A72C68">
        <w:trPr>
          <w:trHeight w:hRule="exact" w:val="286"/>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75"/>
              <w:ind w:left="16" w:right="10"/>
              <w:rPr>
                <w:b/>
                <w:sz w:val="13"/>
              </w:rPr>
            </w:pPr>
            <w:r>
              <w:rPr>
                <w:b/>
                <w:w w:val="105"/>
                <w:sz w:val="13"/>
              </w:rPr>
              <w:t>Fitness for Sport</w:t>
            </w:r>
          </w:p>
        </w:tc>
        <w:tc>
          <w:tcPr>
            <w:tcW w:w="3094" w:type="dxa"/>
            <w:vMerge w:val="restart"/>
            <w:tcBorders>
              <w:left w:val="single" w:sz="4" w:space="0" w:color="000000"/>
              <w:right w:val="single" w:sz="32" w:space="0" w:color="D9D9D9"/>
            </w:tcBorders>
          </w:tcPr>
          <w:p w:rsidR="00A72C68" w:rsidRDefault="00076130">
            <w:pPr>
              <w:pStyle w:val="TableParagraph"/>
              <w:spacing w:before="5" w:line="273" w:lineRule="auto"/>
              <w:ind w:left="19" w:right="9"/>
              <w:rPr>
                <w:sz w:val="10"/>
              </w:rPr>
            </w:pPr>
            <w:r>
              <w:rPr>
                <w:w w:val="105"/>
                <w:sz w:val="10"/>
              </w:rPr>
              <w:t>Health clubs sometimes require a brief written report to certify that a patient is fit for exercise.</w:t>
            </w:r>
          </w:p>
        </w:tc>
        <w:tc>
          <w:tcPr>
            <w:tcW w:w="2948" w:type="dxa"/>
            <w:tcBorders>
              <w:left w:val="single" w:sz="32" w:space="0" w:color="D9D9D9"/>
              <w:bottom w:val="nil"/>
              <w:right w:val="single" w:sz="32" w:space="0" w:color="D9D9D9"/>
            </w:tcBorders>
          </w:tcPr>
          <w:p w:rsidR="00A72C68" w:rsidRDefault="00076130">
            <w:pPr>
              <w:pStyle w:val="TableParagraph"/>
              <w:spacing w:before="5" w:line="273" w:lineRule="auto"/>
              <w:ind w:left="22" w:right="40"/>
              <w:rPr>
                <w:sz w:val="10"/>
              </w:rPr>
            </w:pPr>
            <w:r>
              <w:rPr>
                <w:w w:val="105"/>
                <w:sz w:val="10"/>
              </w:rPr>
              <w:t xml:space="preserve">GPs do not have a contractual obligation to complete </w:t>
            </w:r>
            <w:proofErr w:type="gramStart"/>
            <w:r>
              <w:rPr>
                <w:w w:val="105"/>
                <w:sz w:val="10"/>
              </w:rPr>
              <w:t>these  forms</w:t>
            </w:r>
            <w:proofErr w:type="gramEnd"/>
            <w:r>
              <w:rPr>
                <w:w w:val="105"/>
                <w:sz w:val="10"/>
              </w:rPr>
              <w:t>.</w:t>
            </w:r>
          </w:p>
        </w:tc>
        <w:tc>
          <w:tcPr>
            <w:tcW w:w="2944" w:type="dxa"/>
            <w:tcBorders>
              <w:left w:val="single" w:sz="32" w:space="0" w:color="D9D9D9"/>
              <w:bottom w:val="single" w:sz="4" w:space="0" w:color="D9D9D9"/>
              <w:right w:val="single" w:sz="29" w:space="0" w:color="D9D9D9"/>
            </w:tcBorders>
          </w:tcPr>
          <w:p w:rsidR="00A72C68" w:rsidRDefault="00076130">
            <w:pPr>
              <w:pStyle w:val="TableParagraph"/>
              <w:spacing w:before="77"/>
              <w:ind w:left="688" w:right="45"/>
              <w:rPr>
                <w:sz w:val="10"/>
              </w:rPr>
            </w:pPr>
            <w:r>
              <w:rPr>
                <w:w w:val="105"/>
                <w:sz w:val="10"/>
              </w:rPr>
              <w:t>Straightforward certificates of fact.</w:t>
            </w:r>
          </w:p>
        </w:tc>
        <w:tc>
          <w:tcPr>
            <w:tcW w:w="2906" w:type="dxa"/>
            <w:tcBorders>
              <w:left w:val="single" w:sz="29" w:space="0" w:color="D9D9D9"/>
              <w:bottom w:val="single" w:sz="4" w:space="0" w:color="D9D9D9"/>
            </w:tcBorders>
          </w:tcPr>
          <w:p w:rsidR="00A72C68" w:rsidRDefault="00076130">
            <w:pPr>
              <w:pStyle w:val="TableParagraph"/>
              <w:spacing w:before="72"/>
              <w:ind w:left="1297" w:right="-6"/>
              <w:rPr>
                <w:sz w:val="10"/>
              </w:rPr>
            </w:pPr>
            <w:r>
              <w:rPr>
                <w:w w:val="105"/>
                <w:sz w:val="10"/>
              </w:rPr>
              <w:t>£16.50</w:t>
            </w:r>
          </w:p>
        </w:tc>
      </w:tr>
      <w:tr w:rsidR="00A72C68">
        <w:trPr>
          <w:trHeight w:hRule="exact" w:val="605"/>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tcBorders>
              <w:top w:val="nil"/>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spacing w:before="1"/>
              <w:rPr>
                <w:rFonts w:ascii="Times New Roman"/>
                <w:sz w:val="11"/>
              </w:rPr>
            </w:pPr>
          </w:p>
          <w:p w:rsidR="00A72C68" w:rsidRDefault="00076130">
            <w:pPr>
              <w:pStyle w:val="TableParagraph"/>
              <w:ind w:left="853" w:right="45"/>
              <w:rPr>
                <w:sz w:val="10"/>
              </w:rPr>
            </w:pPr>
            <w:r>
              <w:rPr>
                <w:w w:val="105"/>
                <w:sz w:val="10"/>
              </w:rPr>
              <w:t>More Complex Certificates.</w:t>
            </w:r>
          </w:p>
        </w:tc>
        <w:tc>
          <w:tcPr>
            <w:tcW w:w="2906" w:type="dxa"/>
            <w:tcBorders>
              <w:top w:val="single" w:sz="4" w:space="0" w:color="D9D9D9"/>
              <w:left w:val="single" w:sz="29" w:space="0" w:color="D9D9D9"/>
            </w:tcBorders>
          </w:tcPr>
          <w:p w:rsidR="00A72C68" w:rsidRDefault="00A72C68">
            <w:pPr>
              <w:pStyle w:val="TableParagraph"/>
              <w:rPr>
                <w:rFonts w:ascii="Times New Roman"/>
                <w:sz w:val="10"/>
              </w:rPr>
            </w:pPr>
          </w:p>
          <w:p w:rsidR="00A72C68" w:rsidRDefault="00A72C68">
            <w:pPr>
              <w:pStyle w:val="TableParagraph"/>
              <w:spacing w:before="8"/>
              <w:rPr>
                <w:rFonts w:ascii="Times New Roman"/>
                <w:sz w:val="10"/>
              </w:rPr>
            </w:pPr>
          </w:p>
          <w:p w:rsidR="00A72C68" w:rsidRDefault="00076130">
            <w:pPr>
              <w:pStyle w:val="TableParagraph"/>
              <w:ind w:left="1203" w:right="-6"/>
              <w:rPr>
                <w:sz w:val="10"/>
              </w:rPr>
            </w:pPr>
            <w:r>
              <w:rPr>
                <w:w w:val="105"/>
                <w:sz w:val="10"/>
              </w:rPr>
              <w:t>£28-£58.50</w:t>
            </w:r>
          </w:p>
        </w:tc>
      </w:tr>
    </w:tbl>
    <w:p w:rsidR="00A72C68" w:rsidRDefault="00A72C68">
      <w:pPr>
        <w:rPr>
          <w:sz w:val="10"/>
        </w:rPr>
        <w:sectPr w:rsidR="00A72C68">
          <w:pgSz w:w="16840" w:h="11910" w:orient="landscape"/>
          <w:pgMar w:top="740" w:right="920" w:bottom="580" w:left="920" w:header="478" w:footer="395" w:gutter="0"/>
          <w:cols w:space="720"/>
        </w:sectPr>
      </w:pPr>
    </w:p>
    <w:p w:rsidR="00A72C68" w:rsidRDefault="00A72C68">
      <w:pPr>
        <w:pStyle w:val="BodyText"/>
        <w:rPr>
          <w:rFonts w:ascii="Times New Roman"/>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1486"/>
        </w:trPr>
        <w:tc>
          <w:tcPr>
            <w:tcW w:w="2871" w:type="dxa"/>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107"/>
              <w:ind w:left="16" w:right="10"/>
              <w:rPr>
                <w:b/>
                <w:sz w:val="13"/>
              </w:rPr>
            </w:pPr>
            <w:r>
              <w:rPr>
                <w:b/>
                <w:w w:val="105"/>
                <w:sz w:val="13"/>
              </w:rPr>
              <w:t>Fitness to Travel Certificate</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ind w:left="19" w:right="9"/>
              <w:rPr>
                <w:sz w:val="10"/>
              </w:rPr>
            </w:pPr>
            <w:r>
              <w:rPr>
                <w:w w:val="105"/>
                <w:sz w:val="10"/>
              </w:rPr>
              <w:t>Required by insurance companies.</w:t>
            </w:r>
          </w:p>
        </w:tc>
        <w:tc>
          <w:tcPr>
            <w:tcW w:w="2948" w:type="dxa"/>
            <w:tcBorders>
              <w:top w:val="single" w:sz="15" w:space="0" w:color="000000"/>
              <w:left w:val="single" w:sz="32" w:space="0" w:color="D9D9D9"/>
              <w:right w:val="single" w:sz="32" w:space="0" w:color="D9D9D9"/>
            </w:tcBorders>
          </w:tcPr>
          <w:p w:rsidR="00A72C68" w:rsidRDefault="00076130">
            <w:pPr>
              <w:pStyle w:val="TableParagraph"/>
              <w:spacing w:before="12" w:line="273" w:lineRule="auto"/>
              <w:ind w:left="22" w:right="15"/>
              <w:jc w:val="both"/>
              <w:rPr>
                <w:sz w:val="10"/>
              </w:rPr>
            </w:pPr>
            <w:r>
              <w:rPr>
                <w:w w:val="105"/>
                <w:sz w:val="10"/>
              </w:rPr>
              <w:t>BMA discourages doctors from signing certificates which indicate that the patient will be fit for the duration of the holiday. If the patient is subsequently taken ill whilst under such a guarantee there may be medico-legal consequences for the doctor. Travel vaccines that are not provided anywhere under the NHS  for  public health reasons can be privately provided by</w:t>
            </w:r>
            <w:r>
              <w:rPr>
                <w:spacing w:val="-11"/>
                <w:w w:val="105"/>
                <w:sz w:val="10"/>
              </w:rPr>
              <w:t xml:space="preserve"> </w:t>
            </w:r>
            <w:r>
              <w:rPr>
                <w:w w:val="105"/>
                <w:sz w:val="10"/>
              </w:rPr>
              <w:t>practices;</w:t>
            </w:r>
          </w:p>
          <w:p w:rsidR="00A72C68" w:rsidRDefault="00076130">
            <w:pPr>
              <w:pStyle w:val="TableParagraph"/>
              <w:spacing w:line="273" w:lineRule="auto"/>
              <w:ind w:left="22" w:right="15"/>
              <w:jc w:val="both"/>
              <w:rPr>
                <w:sz w:val="10"/>
              </w:rPr>
            </w:pPr>
            <w:r>
              <w:rPr>
                <w:w w:val="105"/>
                <w:sz w:val="10"/>
              </w:rPr>
              <w:t>•A limited number of travel vaccines are provided on the NHS for public health reasons.</w:t>
            </w:r>
          </w:p>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1"/>
              <w:rPr>
                <w:rFonts w:ascii="Times New Roman"/>
                <w:sz w:val="8"/>
              </w:rPr>
            </w:pPr>
          </w:p>
          <w:p w:rsidR="00A72C68" w:rsidRDefault="00076130">
            <w:pPr>
              <w:pStyle w:val="TableParagraph"/>
              <w:ind w:right="961"/>
              <w:jc w:val="right"/>
              <w:rPr>
                <w:sz w:val="10"/>
              </w:rPr>
            </w:pPr>
            <w:r>
              <w:rPr>
                <w:color w:val="333333"/>
                <w:w w:val="105"/>
                <w:sz w:val="10"/>
              </w:rPr>
              <w:t>Completion of a form.</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6"/>
              <w:jc w:val="both"/>
              <w:rPr>
                <w:sz w:val="10"/>
              </w:rPr>
            </w:pPr>
            <w:r>
              <w:rPr>
                <w:w w:val="105"/>
                <w:sz w:val="10"/>
              </w:rPr>
              <w:t xml:space="preserve">Doctors may charge the company a fee for this work.  Fees </w:t>
            </w:r>
            <w:proofErr w:type="gramStart"/>
            <w:r>
              <w:rPr>
                <w:w w:val="105"/>
                <w:sz w:val="10"/>
              </w:rPr>
              <w:t>for  this</w:t>
            </w:r>
            <w:proofErr w:type="gramEnd"/>
            <w:r>
              <w:rPr>
                <w:w w:val="105"/>
                <w:sz w:val="10"/>
              </w:rPr>
              <w:t xml:space="preserve"> work should be fully reflective of the time and expertise needed to complete the</w:t>
            </w:r>
            <w:r>
              <w:rPr>
                <w:spacing w:val="-6"/>
                <w:w w:val="105"/>
                <w:sz w:val="10"/>
              </w:rPr>
              <w:t xml:space="preserve"> </w:t>
            </w:r>
            <w:r>
              <w:rPr>
                <w:w w:val="105"/>
                <w:sz w:val="10"/>
              </w:rPr>
              <w:t>task.</w:t>
            </w:r>
          </w:p>
        </w:tc>
      </w:tr>
      <w:tr w:rsidR="00A72C68">
        <w:trPr>
          <w:trHeight w:hRule="exact" w:val="1841"/>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3"/>
              <w:rPr>
                <w:rFonts w:ascii="Times New Roman"/>
                <w:sz w:val="12"/>
              </w:rPr>
            </w:pPr>
          </w:p>
          <w:p w:rsidR="00A72C68" w:rsidRDefault="00076130">
            <w:pPr>
              <w:pStyle w:val="TableParagraph"/>
              <w:ind w:left="16" w:right="10"/>
              <w:rPr>
                <w:b/>
                <w:sz w:val="13"/>
              </w:rPr>
            </w:pPr>
            <w:r>
              <w:rPr>
                <w:b/>
                <w:w w:val="105"/>
                <w:sz w:val="13"/>
              </w:rPr>
              <w:t>Fitness to Work</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The new Statement of Fitness for Work allows you to advise one of two options:</w:t>
            </w:r>
          </w:p>
          <w:p w:rsidR="00A72C68" w:rsidRDefault="00076130">
            <w:pPr>
              <w:pStyle w:val="TableParagraph"/>
              <w:spacing w:line="273" w:lineRule="auto"/>
              <w:ind w:left="19" w:right="16"/>
              <w:jc w:val="both"/>
              <w:rPr>
                <w:sz w:val="10"/>
              </w:rPr>
            </w:pPr>
            <w:r>
              <w:rPr>
                <w:w w:val="105"/>
                <w:sz w:val="10"/>
              </w:rPr>
              <w:t>Not fit for work: where the assessment of the patient is that they should refrain from work for a stated period of time.</w:t>
            </w:r>
          </w:p>
          <w:p w:rsidR="00A72C68" w:rsidRDefault="00076130">
            <w:pPr>
              <w:pStyle w:val="TableParagraph"/>
              <w:spacing w:line="273" w:lineRule="auto"/>
              <w:ind w:left="19" w:right="14"/>
              <w:jc w:val="both"/>
              <w:rPr>
                <w:sz w:val="10"/>
              </w:rPr>
            </w:pPr>
            <w:r>
              <w:rPr>
                <w:w w:val="105"/>
                <w:sz w:val="10"/>
              </w:rPr>
              <w:t>May be fit for work taking account of the following advice: where the assessment is that the patient’s health condition does not necessarily mean they cannot return to work; however they may not be able to complete all of their normal duties or hours, or they may need some support to help them undertake their normal duties.</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14"/>
              <w:jc w:val="both"/>
              <w:rPr>
                <w:sz w:val="10"/>
              </w:rPr>
            </w:pPr>
            <w:r>
              <w:rPr>
                <w:w w:val="105"/>
                <w:sz w:val="10"/>
              </w:rPr>
              <w:t xml:space="preserve">The national expectation for employers is that they can </w:t>
            </w:r>
            <w:proofErr w:type="spellStart"/>
            <w:proofErr w:type="gramStart"/>
            <w:r>
              <w:rPr>
                <w:w w:val="105"/>
                <w:sz w:val="10"/>
              </w:rPr>
              <w:t>self  certify</w:t>
            </w:r>
            <w:proofErr w:type="spellEnd"/>
            <w:proofErr w:type="gramEnd"/>
            <w:r>
              <w:rPr>
                <w:w w:val="105"/>
                <w:sz w:val="10"/>
              </w:rPr>
              <w:t xml:space="preserve"> for 7 consecutive days. The Statement may be issued: on the day that you assessed your patient; on a date after you assessed your patient if you consider that it would have been reasonable to issue a Statement on the day of the assessment; or after consideration of a written report from another doctor or registered health care</w:t>
            </w:r>
            <w:r>
              <w:rPr>
                <w:spacing w:val="-10"/>
                <w:w w:val="105"/>
                <w:sz w:val="10"/>
              </w:rPr>
              <w:t xml:space="preserve"> </w:t>
            </w:r>
            <w:r>
              <w:rPr>
                <w:w w:val="105"/>
                <w:sz w:val="10"/>
              </w:rPr>
              <w:t>professional.</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4"/>
              <w:rPr>
                <w:rFonts w:ascii="Times New Roman"/>
                <w:sz w:val="14"/>
              </w:rPr>
            </w:pPr>
          </w:p>
          <w:p w:rsidR="00A72C68" w:rsidRDefault="00076130">
            <w:pPr>
              <w:pStyle w:val="TableParagraph"/>
              <w:ind w:right="961"/>
              <w:jc w:val="right"/>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NHS General Practitioners are required to issue, free of charge, a Statement of Fitness for Work to patients for whom they provide clinical care.</w:t>
            </w:r>
          </w:p>
          <w:p w:rsidR="00A72C68" w:rsidRDefault="00076130">
            <w:pPr>
              <w:pStyle w:val="TableParagraph"/>
              <w:spacing w:line="273" w:lineRule="auto"/>
              <w:ind w:left="22" w:right="7"/>
              <w:jc w:val="both"/>
              <w:rPr>
                <w:sz w:val="10"/>
              </w:rPr>
            </w:pPr>
            <w:r>
              <w:rPr>
                <w:w w:val="105"/>
                <w:sz w:val="10"/>
              </w:rPr>
              <w:t>Other doctors are also required to issue Statements where appropriate to patients for whom they provide clinical care.</w:t>
            </w:r>
          </w:p>
          <w:p w:rsidR="00A72C68" w:rsidRDefault="00076130">
            <w:pPr>
              <w:pStyle w:val="TableParagraph"/>
              <w:spacing w:line="273" w:lineRule="auto"/>
              <w:ind w:left="22" w:right="8"/>
              <w:jc w:val="both"/>
              <w:rPr>
                <w:sz w:val="10"/>
              </w:rPr>
            </w:pPr>
            <w:r>
              <w:rPr>
                <w:w w:val="105"/>
                <w:sz w:val="10"/>
              </w:rPr>
              <w:t>You do not need to issue a Statement to a patient until they have been off work for more than 7 calendar days.</w:t>
            </w:r>
          </w:p>
        </w:tc>
      </w:tr>
    </w:tbl>
    <w:p w:rsidR="00A72C68" w:rsidRDefault="00A72C68">
      <w:pPr>
        <w:spacing w:line="273" w:lineRule="auto"/>
        <w:jc w:val="both"/>
        <w:rPr>
          <w:sz w:val="10"/>
        </w:rPr>
        <w:sectPr w:rsidR="00A72C68">
          <w:pgSz w:w="16840" w:h="11910" w:orient="landscape"/>
          <w:pgMar w:top="740" w:right="920" w:bottom="580" w:left="920" w:header="478" w:footer="395" w:gutter="0"/>
          <w:cols w:space="720"/>
        </w:sectPr>
      </w:pPr>
    </w:p>
    <w:p w:rsidR="00A72C68" w:rsidRDefault="00A72C68">
      <w:pPr>
        <w:pStyle w:val="BodyText"/>
        <w:rPr>
          <w:rFonts w:ascii="Times New Roman"/>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1020"/>
        </w:trPr>
        <w:tc>
          <w:tcPr>
            <w:tcW w:w="2871" w:type="dxa"/>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3"/>
              </w:rPr>
            </w:pPr>
          </w:p>
          <w:p w:rsidR="00A72C68" w:rsidRDefault="00076130">
            <w:pPr>
              <w:pStyle w:val="TableParagraph"/>
              <w:ind w:left="16" w:right="10"/>
              <w:rPr>
                <w:b/>
                <w:sz w:val="13"/>
              </w:rPr>
            </w:pPr>
            <w:r>
              <w:rPr>
                <w:b/>
                <w:w w:val="105"/>
                <w:sz w:val="13"/>
              </w:rPr>
              <w:t>Health Protection Agency</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line="273" w:lineRule="auto"/>
              <w:ind w:left="19" w:right="14"/>
              <w:jc w:val="both"/>
              <w:rPr>
                <w:sz w:val="10"/>
              </w:rPr>
            </w:pPr>
            <w:r>
              <w:rPr>
                <w:w w:val="105"/>
                <w:sz w:val="10"/>
              </w:rPr>
              <w:t xml:space="preserve">Doctors in England and Wales have a statutory duty to </w:t>
            </w:r>
            <w:proofErr w:type="gramStart"/>
            <w:r>
              <w:rPr>
                <w:w w:val="105"/>
                <w:sz w:val="10"/>
              </w:rPr>
              <w:t>notify  a</w:t>
            </w:r>
            <w:proofErr w:type="gramEnd"/>
            <w:r>
              <w:rPr>
                <w:w w:val="105"/>
                <w:sz w:val="10"/>
              </w:rPr>
              <w:t xml:space="preserve">  'Proper Officer' of the Local Authority of suspected cases of certain infectious diseases. The HPA on some occasions may ask you to provide them with further</w:t>
            </w:r>
            <w:r>
              <w:rPr>
                <w:spacing w:val="-15"/>
                <w:w w:val="105"/>
                <w:sz w:val="10"/>
              </w:rPr>
              <w:t xml:space="preserve"> </w:t>
            </w:r>
            <w:r>
              <w:rPr>
                <w:w w:val="105"/>
                <w:sz w:val="10"/>
              </w:rPr>
              <w:t>information.</w:t>
            </w:r>
          </w:p>
        </w:tc>
        <w:tc>
          <w:tcPr>
            <w:tcW w:w="2948" w:type="dxa"/>
            <w:tcBorders>
              <w:top w:val="single" w:sz="15" w:space="0" w:color="000000"/>
              <w:left w:val="single" w:sz="32" w:space="0" w:color="D9D9D9"/>
              <w:right w:val="single" w:sz="32" w:space="0" w:color="D9D9D9"/>
            </w:tcBorders>
          </w:tcPr>
          <w:p w:rsidR="00A72C68" w:rsidRDefault="00076130">
            <w:pPr>
              <w:pStyle w:val="TableParagraph"/>
              <w:spacing w:before="12" w:line="273" w:lineRule="auto"/>
              <w:ind w:left="22" w:right="15"/>
              <w:jc w:val="both"/>
              <w:rPr>
                <w:sz w:val="10"/>
              </w:rPr>
            </w:pPr>
            <w:r>
              <w:rPr>
                <w:w w:val="105"/>
                <w:sz w:val="10"/>
              </w:rPr>
              <w:t xml:space="preserve">GPs do not have a contractual obligation to complete </w:t>
            </w:r>
            <w:proofErr w:type="gramStart"/>
            <w:r>
              <w:rPr>
                <w:w w:val="105"/>
                <w:sz w:val="10"/>
              </w:rPr>
              <w:t>these  forms</w:t>
            </w:r>
            <w:proofErr w:type="gramEnd"/>
            <w:r>
              <w:rPr>
                <w:w w:val="105"/>
                <w:sz w:val="10"/>
              </w:rPr>
              <w:t>. It is a detailed interviewer form designed for a member of environmental health or the HPA to interview a patient and there is nothing in the GP regulations to force you to undertake this work.</w:t>
            </w:r>
          </w:p>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8"/>
              <w:rPr>
                <w:rFonts w:ascii="Times New Roman"/>
                <w:sz w:val="8"/>
              </w:rPr>
            </w:pPr>
          </w:p>
          <w:p w:rsidR="00A72C68" w:rsidRDefault="00076130">
            <w:pPr>
              <w:pStyle w:val="TableParagraph"/>
              <w:ind w:left="105" w:right="100"/>
              <w:jc w:val="center"/>
              <w:rPr>
                <w:sz w:val="10"/>
              </w:rPr>
            </w:pPr>
            <w:r>
              <w:rPr>
                <w:w w:val="105"/>
                <w:sz w:val="10"/>
              </w:rPr>
              <w:t>Questionnaires.</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7"/>
              <w:jc w:val="both"/>
              <w:rPr>
                <w:sz w:val="10"/>
              </w:rPr>
            </w:pPr>
            <w:r>
              <w:rPr>
                <w:w w:val="105"/>
                <w:sz w:val="10"/>
              </w:rPr>
              <w:t>Doctors may therefore charge the company a fee for this work. Fees for this work should be fully reflective of the time and expertise needed to complete the task.</w:t>
            </w:r>
          </w:p>
        </w:tc>
      </w:tr>
      <w:tr w:rsidR="00A72C68">
        <w:trPr>
          <w:trHeight w:hRule="exact" w:val="461"/>
        </w:trPr>
        <w:tc>
          <w:tcPr>
            <w:tcW w:w="2871" w:type="dxa"/>
            <w:tcBorders>
              <w:right w:val="single" w:sz="4" w:space="0" w:color="000000"/>
            </w:tcBorders>
            <w:shd w:val="clear" w:color="auto" w:fill="D9D9D9"/>
          </w:tcPr>
          <w:p w:rsidR="00A72C68" w:rsidRDefault="00A72C68">
            <w:pPr>
              <w:pStyle w:val="TableParagraph"/>
              <w:spacing w:before="4"/>
              <w:rPr>
                <w:rFonts w:ascii="Times New Roman"/>
                <w:sz w:val="12"/>
              </w:rPr>
            </w:pPr>
          </w:p>
          <w:p w:rsidR="00A72C68" w:rsidRDefault="00076130">
            <w:pPr>
              <w:pStyle w:val="TableParagraph"/>
              <w:ind w:left="16" w:right="10"/>
              <w:rPr>
                <w:b/>
                <w:sz w:val="13"/>
              </w:rPr>
            </w:pPr>
            <w:r>
              <w:rPr>
                <w:b/>
                <w:w w:val="105"/>
                <w:sz w:val="13"/>
              </w:rPr>
              <w:t>Lectures</w:t>
            </w:r>
          </w:p>
        </w:tc>
        <w:tc>
          <w:tcPr>
            <w:tcW w:w="3094" w:type="dxa"/>
            <w:tcBorders>
              <w:left w:val="single" w:sz="4" w:space="0" w:color="000000"/>
              <w:right w:val="single" w:sz="32" w:space="0" w:color="D9D9D9"/>
            </w:tcBorders>
          </w:tcPr>
          <w:p w:rsidR="00A72C68" w:rsidRDefault="00076130">
            <w:pPr>
              <w:pStyle w:val="TableParagraph"/>
              <w:spacing w:before="5"/>
              <w:ind w:left="19" w:right="9"/>
              <w:rPr>
                <w:sz w:val="10"/>
              </w:rPr>
            </w:pPr>
            <w:r>
              <w:rPr>
                <w:w w:val="105"/>
                <w:sz w:val="10"/>
              </w:rPr>
              <w:t>At a college or University.</w:t>
            </w:r>
          </w:p>
        </w:tc>
        <w:tc>
          <w:tcPr>
            <w:tcW w:w="2948" w:type="dxa"/>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pPr>
              <w:pStyle w:val="TableParagraph"/>
              <w:spacing w:before="5"/>
              <w:rPr>
                <w:rFonts w:ascii="Times New Roman"/>
                <w:sz w:val="14"/>
              </w:rPr>
            </w:pPr>
          </w:p>
          <w:p w:rsidR="00A72C68" w:rsidRDefault="00076130">
            <w:pPr>
              <w:pStyle w:val="TableParagraph"/>
              <w:ind w:left="579" w:right="45"/>
              <w:rPr>
                <w:sz w:val="10"/>
              </w:rPr>
            </w:pPr>
            <w:r>
              <w:rPr>
                <w:w w:val="105"/>
                <w:sz w:val="10"/>
              </w:rPr>
              <w:t>Appearance for a specific period of time</w:t>
            </w:r>
          </w:p>
        </w:tc>
        <w:tc>
          <w:tcPr>
            <w:tcW w:w="2906" w:type="dxa"/>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 xml:space="preserve">Doctors may charge the company a fee for this work.  Fees </w:t>
            </w:r>
            <w:proofErr w:type="gramStart"/>
            <w:r>
              <w:rPr>
                <w:w w:val="105"/>
                <w:sz w:val="10"/>
              </w:rPr>
              <w:t>for  this</w:t>
            </w:r>
            <w:proofErr w:type="gramEnd"/>
            <w:r>
              <w:rPr>
                <w:w w:val="105"/>
                <w:sz w:val="10"/>
              </w:rPr>
              <w:t xml:space="preserve"> work should be fully reflective of the time and expertise needed to complete the</w:t>
            </w:r>
            <w:r>
              <w:rPr>
                <w:spacing w:val="-6"/>
                <w:w w:val="105"/>
                <w:sz w:val="10"/>
              </w:rPr>
              <w:t xml:space="preserve"> </w:t>
            </w:r>
            <w:r>
              <w:rPr>
                <w:w w:val="105"/>
                <w:sz w:val="10"/>
              </w:rPr>
              <w:t>task.</w:t>
            </w:r>
          </w:p>
        </w:tc>
      </w:tr>
      <w:tr w:rsidR="00A72C68">
        <w:trPr>
          <w:trHeight w:hRule="exact" w:val="1191"/>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98"/>
              <w:ind w:left="16" w:right="10"/>
              <w:rPr>
                <w:b/>
                <w:sz w:val="13"/>
              </w:rPr>
            </w:pPr>
            <w:r>
              <w:rPr>
                <w:b/>
                <w:w w:val="105"/>
                <w:sz w:val="13"/>
              </w:rPr>
              <w:t>Medical Information and Insurance</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The insurance industry also sometimes needs medical information when assessing insurance claims. Typically this happens when the payout on a claim is triggered by an insured person having a particular medical condition.</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15"/>
              <w:jc w:val="both"/>
              <w:rPr>
                <w:sz w:val="10"/>
              </w:rPr>
            </w:pPr>
            <w:r>
              <w:rPr>
                <w:w w:val="105"/>
                <w:sz w:val="10"/>
              </w:rPr>
              <w:t xml:space="preserve">Reports and medical examinations undertaken at the request of insurance companies are not part of the terms of service of either NHS GPs or hospital doctors. GPs are reminded that they cannot charge their NHS patients for consultations that arise from this process, such as the discussion of health concerns </w:t>
            </w:r>
            <w:proofErr w:type="gramStart"/>
            <w:r>
              <w:rPr>
                <w:w w:val="105"/>
                <w:sz w:val="10"/>
              </w:rPr>
              <w:t>that  have</w:t>
            </w:r>
            <w:proofErr w:type="gramEnd"/>
            <w:r>
              <w:rPr>
                <w:w w:val="105"/>
                <w:sz w:val="10"/>
              </w:rPr>
              <w:t xml:space="preserve">  come to light during the course of applying for</w:t>
            </w:r>
            <w:r>
              <w:rPr>
                <w:spacing w:val="-16"/>
                <w:w w:val="105"/>
                <w:sz w:val="10"/>
              </w:rPr>
              <w:t xml:space="preserve"> </w:t>
            </w:r>
            <w:r>
              <w:rPr>
                <w:w w:val="105"/>
                <w:sz w:val="10"/>
              </w:rPr>
              <w:t>insurance.</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71"/>
              <w:ind w:left="380" w:right="45"/>
              <w:rPr>
                <w:sz w:val="10"/>
              </w:rPr>
            </w:pPr>
            <w:r>
              <w:rPr>
                <w:w w:val="105"/>
                <w:sz w:val="10"/>
              </w:rPr>
              <w:t>General Practitioners Report and Patient Records</w:t>
            </w:r>
          </w:p>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Doctors may therefore charge the company a fee for this work. Fees for this work should be fully reflective of the time and expertise needed for pre-and post-test discussions. Relevant guidance is available on the BMA website.</w:t>
            </w:r>
          </w:p>
        </w:tc>
      </w:tr>
      <w:tr w:rsidR="00A72C68">
        <w:trPr>
          <w:trHeight w:hRule="exact" w:val="2420"/>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6"/>
              <w:rPr>
                <w:rFonts w:ascii="Times New Roman"/>
                <w:sz w:val="13"/>
              </w:rPr>
            </w:pPr>
          </w:p>
          <w:p w:rsidR="00A72C68" w:rsidRDefault="00076130">
            <w:pPr>
              <w:pStyle w:val="TableParagraph"/>
              <w:ind w:left="16" w:right="10"/>
              <w:rPr>
                <w:b/>
                <w:sz w:val="13"/>
              </w:rPr>
            </w:pPr>
            <w:r>
              <w:rPr>
                <w:b/>
                <w:w w:val="105"/>
                <w:sz w:val="13"/>
              </w:rPr>
              <w:t>Mental capacity</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6"/>
              <w:jc w:val="both"/>
              <w:rPr>
                <w:sz w:val="10"/>
              </w:rPr>
            </w:pPr>
            <w:r>
              <w:rPr>
                <w:w w:val="105"/>
                <w:sz w:val="10"/>
              </w:rPr>
              <w:t>The Mental Capacity Act came into force on 1 October 2007 establishing a new Court of Protection with extended powers.</w:t>
            </w:r>
          </w:p>
          <w:p w:rsidR="00A72C68" w:rsidRDefault="00A72C68">
            <w:pPr>
              <w:pStyle w:val="TableParagraph"/>
              <w:spacing w:before="1"/>
              <w:rPr>
                <w:rFonts w:ascii="Times New Roman"/>
                <w:sz w:val="12"/>
              </w:rPr>
            </w:pPr>
          </w:p>
          <w:p w:rsidR="00A72C68" w:rsidRDefault="00076130">
            <w:pPr>
              <w:pStyle w:val="TableParagraph"/>
              <w:spacing w:line="273" w:lineRule="auto"/>
              <w:ind w:left="19" w:right="15"/>
              <w:jc w:val="both"/>
              <w:rPr>
                <w:sz w:val="10"/>
              </w:rPr>
            </w:pPr>
            <w:r>
              <w:rPr>
                <w:w w:val="105"/>
                <w:sz w:val="10"/>
              </w:rPr>
              <w:t>Under the Act a new system of Lasting Powers of Attorney (which will replace the previous Enduring Powers of Attorney) has been introduced. This allows an individual (the ’donor?) to  appoint someone (the ’attorney’) to make decisions on their behalf  regarding</w:t>
            </w:r>
          </w:p>
          <w:p w:rsidR="00A72C68" w:rsidRDefault="00076130">
            <w:pPr>
              <w:pStyle w:val="TableParagraph"/>
              <w:spacing w:line="273" w:lineRule="auto"/>
              <w:ind w:left="19" w:right="15"/>
              <w:jc w:val="both"/>
              <w:rPr>
                <w:sz w:val="10"/>
              </w:rPr>
            </w:pPr>
            <w:r>
              <w:rPr>
                <w:w w:val="105"/>
                <w:sz w:val="10"/>
              </w:rPr>
              <w:t xml:space="preserve">1) </w:t>
            </w:r>
            <w:proofErr w:type="gramStart"/>
            <w:r>
              <w:rPr>
                <w:w w:val="105"/>
                <w:sz w:val="10"/>
              </w:rPr>
              <w:t>their</w:t>
            </w:r>
            <w:proofErr w:type="gramEnd"/>
            <w:r>
              <w:rPr>
                <w:w w:val="105"/>
                <w:sz w:val="10"/>
              </w:rPr>
              <w:t xml:space="preserve"> property and financial affairs (as could be done under the old system with Enduring Powers of Attorney), and or 2) in respect of personal welfare and healthcare decisions (which couldn’t be done under the old system).</w:t>
            </w:r>
          </w:p>
          <w:p w:rsidR="00A72C68" w:rsidRDefault="00A72C68">
            <w:pPr>
              <w:pStyle w:val="TableParagraph"/>
              <w:spacing w:before="1"/>
              <w:rPr>
                <w:rFonts w:ascii="Times New Roman"/>
                <w:sz w:val="12"/>
              </w:rPr>
            </w:pPr>
          </w:p>
          <w:p w:rsidR="00A72C68" w:rsidRDefault="00076130">
            <w:pPr>
              <w:pStyle w:val="TableParagraph"/>
              <w:spacing w:line="273" w:lineRule="auto"/>
              <w:ind w:left="19" w:right="16"/>
              <w:jc w:val="both"/>
              <w:rPr>
                <w:sz w:val="10"/>
              </w:rPr>
            </w:pPr>
            <w:r>
              <w:rPr>
                <w:w w:val="105"/>
                <w:sz w:val="10"/>
              </w:rPr>
              <w:t>As part of this modified structure, the Court of Protection assessment of capacity form (COP3) has replaced the CP3 medical certificate.</w:t>
            </w:r>
          </w:p>
        </w:tc>
        <w:tc>
          <w:tcPr>
            <w:tcW w:w="2948" w:type="dxa"/>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7"/>
              <w:rPr>
                <w:rFonts w:ascii="Times New Roman"/>
                <w:sz w:val="9"/>
              </w:rPr>
            </w:pPr>
          </w:p>
          <w:p w:rsidR="00A72C68" w:rsidRDefault="00076130">
            <w:pPr>
              <w:pStyle w:val="TableParagraph"/>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Doctors may charge a fee for this work. Fees for this work should be fully reflective of the time and expertise needed to complete the task.</w:t>
            </w:r>
          </w:p>
        </w:tc>
      </w:tr>
      <w:tr w:rsidR="00A72C68">
        <w:trPr>
          <w:trHeight w:hRule="exact" w:val="766"/>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spacing w:before="6"/>
              <w:rPr>
                <w:rFonts w:ascii="Times New Roman"/>
                <w:sz w:val="13"/>
              </w:rPr>
            </w:pPr>
          </w:p>
          <w:p w:rsidR="00A72C68" w:rsidRDefault="00076130">
            <w:pPr>
              <w:pStyle w:val="TableParagraph"/>
              <w:ind w:left="16" w:right="10"/>
              <w:rPr>
                <w:b/>
                <w:sz w:val="13"/>
              </w:rPr>
            </w:pPr>
            <w:r>
              <w:rPr>
                <w:b/>
                <w:w w:val="105"/>
                <w:sz w:val="13"/>
              </w:rPr>
              <w:t>MOD Work</w:t>
            </w:r>
          </w:p>
        </w:tc>
        <w:tc>
          <w:tcPr>
            <w:tcW w:w="3094" w:type="dxa"/>
            <w:tcBorders>
              <w:left w:val="single" w:sz="4" w:space="0" w:color="000000"/>
              <w:right w:val="single" w:sz="32" w:space="0" w:color="D9D9D9"/>
            </w:tcBorders>
          </w:tcPr>
          <w:p w:rsidR="00A72C68" w:rsidRDefault="00A72C68"/>
        </w:tc>
        <w:tc>
          <w:tcPr>
            <w:tcW w:w="2948" w:type="dxa"/>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 xml:space="preserve">The BMA and </w:t>
            </w:r>
            <w:proofErr w:type="spellStart"/>
            <w:r>
              <w:rPr>
                <w:w w:val="105"/>
                <w:sz w:val="10"/>
              </w:rPr>
              <w:t>MoD</w:t>
            </w:r>
            <w:proofErr w:type="spellEnd"/>
            <w:r>
              <w:rPr>
                <w:w w:val="105"/>
                <w:sz w:val="10"/>
              </w:rPr>
              <w:t xml:space="preserve"> no longer agree fees, (although there were agreements in the past). BMA advice to doctors undertaking work for the </w:t>
            </w:r>
            <w:proofErr w:type="spellStart"/>
            <w:r>
              <w:rPr>
                <w:w w:val="105"/>
                <w:sz w:val="10"/>
              </w:rPr>
              <w:t>MoD</w:t>
            </w:r>
            <w:proofErr w:type="spellEnd"/>
            <w:r>
              <w:rPr>
                <w:w w:val="105"/>
                <w:sz w:val="10"/>
              </w:rPr>
              <w:t xml:space="preserve"> is to set their own fee, although we understand that the </w:t>
            </w:r>
            <w:proofErr w:type="spellStart"/>
            <w:r>
              <w:rPr>
                <w:w w:val="105"/>
                <w:sz w:val="10"/>
              </w:rPr>
              <w:t>MoD</w:t>
            </w:r>
            <w:proofErr w:type="spellEnd"/>
            <w:r>
              <w:rPr>
                <w:w w:val="105"/>
                <w:sz w:val="10"/>
              </w:rPr>
              <w:t xml:space="preserve"> has its own schedule of fees.</w:t>
            </w:r>
          </w:p>
        </w:tc>
      </w:tr>
      <w:tr w:rsidR="00A72C68">
        <w:trPr>
          <w:trHeight w:hRule="exact" w:val="487"/>
        </w:trPr>
        <w:tc>
          <w:tcPr>
            <w:tcW w:w="2871" w:type="dxa"/>
            <w:tcBorders>
              <w:right w:val="single" w:sz="4" w:space="0" w:color="000000"/>
            </w:tcBorders>
            <w:shd w:val="clear" w:color="auto" w:fill="D9D9D9"/>
          </w:tcPr>
          <w:p w:rsidR="00A72C68" w:rsidRDefault="00A72C68">
            <w:pPr>
              <w:pStyle w:val="TableParagraph"/>
              <w:spacing w:before="9"/>
              <w:rPr>
                <w:rFonts w:ascii="Times New Roman"/>
                <w:sz w:val="13"/>
              </w:rPr>
            </w:pPr>
          </w:p>
          <w:p w:rsidR="00A72C68" w:rsidRDefault="00076130">
            <w:pPr>
              <w:pStyle w:val="TableParagraph"/>
              <w:spacing w:before="1"/>
              <w:ind w:left="16" w:right="10"/>
              <w:rPr>
                <w:b/>
                <w:sz w:val="13"/>
              </w:rPr>
            </w:pPr>
            <w:r>
              <w:rPr>
                <w:b/>
                <w:w w:val="105"/>
                <w:sz w:val="13"/>
              </w:rPr>
              <w:t>Parking Permits for Disabled Patients</w:t>
            </w:r>
          </w:p>
        </w:tc>
        <w:tc>
          <w:tcPr>
            <w:tcW w:w="3094" w:type="dxa"/>
            <w:tcBorders>
              <w:left w:val="single" w:sz="4" w:space="0" w:color="000000"/>
              <w:right w:val="single" w:sz="32" w:space="0" w:color="D9D9D9"/>
            </w:tcBorders>
          </w:tcPr>
          <w:p w:rsidR="00A72C68" w:rsidRDefault="00076130">
            <w:pPr>
              <w:pStyle w:val="TableParagraph"/>
              <w:spacing w:before="5"/>
              <w:ind w:left="19" w:right="9"/>
              <w:rPr>
                <w:sz w:val="10"/>
              </w:rPr>
            </w:pPr>
            <w:r>
              <w:rPr>
                <w:color w:val="333333"/>
                <w:w w:val="105"/>
                <w:sz w:val="10"/>
              </w:rPr>
              <w:t>The Blue Badge scheme is administered via a central Help line.</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40"/>
              <w:rPr>
                <w:sz w:val="10"/>
              </w:rPr>
            </w:pPr>
            <w:r>
              <w:rPr>
                <w:color w:val="333333"/>
                <w:w w:val="105"/>
                <w:sz w:val="10"/>
              </w:rPr>
              <w:t xml:space="preserve">GP input should be a last resort. Completion of these </w:t>
            </w:r>
            <w:proofErr w:type="gramStart"/>
            <w:r>
              <w:rPr>
                <w:color w:val="333333"/>
                <w:w w:val="105"/>
                <w:sz w:val="10"/>
              </w:rPr>
              <w:t>forms  should</w:t>
            </w:r>
            <w:proofErr w:type="gramEnd"/>
            <w:r>
              <w:rPr>
                <w:color w:val="333333"/>
                <w:w w:val="105"/>
                <w:sz w:val="10"/>
              </w:rPr>
              <w:t xml:space="preserve"> not require an</w:t>
            </w:r>
            <w:r>
              <w:rPr>
                <w:color w:val="333333"/>
                <w:spacing w:val="-8"/>
                <w:w w:val="105"/>
                <w:sz w:val="10"/>
              </w:rPr>
              <w:t xml:space="preserve"> </w:t>
            </w:r>
            <w:r>
              <w:rPr>
                <w:color w:val="333333"/>
                <w:w w:val="105"/>
                <w:sz w:val="10"/>
              </w:rPr>
              <w:t>appointment.</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076130">
            <w:pPr>
              <w:pStyle w:val="TableParagraph"/>
              <w:spacing w:before="63"/>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ind w:left="22" w:right="-6"/>
              <w:rPr>
                <w:sz w:val="10"/>
              </w:rPr>
            </w:pPr>
            <w:r>
              <w:rPr>
                <w:color w:val="333333"/>
                <w:w w:val="105"/>
                <w:sz w:val="10"/>
              </w:rPr>
              <w:t>GP may charge for the service if they feel it appropriate.</w:t>
            </w:r>
          </w:p>
        </w:tc>
      </w:tr>
      <w:tr w:rsidR="00A72C68">
        <w:trPr>
          <w:trHeight w:hRule="exact" w:val="2000"/>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88"/>
              <w:ind w:left="16" w:right="10"/>
              <w:rPr>
                <w:b/>
                <w:sz w:val="13"/>
              </w:rPr>
            </w:pPr>
            <w:r>
              <w:rPr>
                <w:b/>
                <w:w w:val="105"/>
                <w:sz w:val="13"/>
              </w:rPr>
              <w:t>Police Requests to Access Patient Records</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9"/>
              <w:rPr>
                <w:sz w:val="10"/>
              </w:rPr>
            </w:pPr>
            <w:r>
              <w:rPr>
                <w:w w:val="105"/>
                <w:sz w:val="10"/>
              </w:rPr>
              <w:t>Required for the purposes of the prevention or detection of crime, or apprehension or prosecution of an offender.</w:t>
            </w:r>
          </w:p>
        </w:tc>
        <w:tc>
          <w:tcPr>
            <w:tcW w:w="2948" w:type="dxa"/>
            <w:tcBorders>
              <w:left w:val="single" w:sz="32" w:space="0" w:color="D9D9D9"/>
              <w:right w:val="single" w:sz="32" w:space="0" w:color="D9D9D9"/>
            </w:tcBorders>
          </w:tcPr>
          <w:p w:rsidR="00A72C68" w:rsidRDefault="00076130">
            <w:pPr>
              <w:pStyle w:val="TableParagraph"/>
              <w:spacing w:before="5" w:line="273" w:lineRule="auto"/>
              <w:ind w:left="22" w:right="14"/>
              <w:jc w:val="both"/>
              <w:rPr>
                <w:sz w:val="10"/>
              </w:rPr>
            </w:pPr>
            <w:r>
              <w:rPr>
                <w:w w:val="105"/>
                <w:sz w:val="10"/>
              </w:rPr>
              <w:t xml:space="preserve">Where a proposed disclosure is for the purposes of </w:t>
            </w:r>
            <w:proofErr w:type="gramStart"/>
            <w:r>
              <w:rPr>
                <w:w w:val="105"/>
                <w:sz w:val="10"/>
              </w:rPr>
              <w:t>the  prevention</w:t>
            </w:r>
            <w:proofErr w:type="gramEnd"/>
            <w:r>
              <w:rPr>
                <w:w w:val="105"/>
                <w:sz w:val="10"/>
              </w:rPr>
              <w:t xml:space="preserve"> or detection of crime, or apprehension or prosecution of an offender, and when failure to disclose would be likely to prejudice these objectives in a particular case, then the fee provisions of the Data Protection Act 1998 do not apply.  The police representatives contacting the data controller (GP or PCT) have the responsibility of demonstrating the necessary statutory exemption from the fee regime. Therefore the police representative must state that the police authority requires the information for the purposes of investigating a crime and have statutory exemption from the fee provisions under the Crime and Disorder</w:t>
            </w:r>
            <w:r>
              <w:rPr>
                <w:spacing w:val="-7"/>
                <w:w w:val="105"/>
                <w:sz w:val="10"/>
              </w:rPr>
              <w:t xml:space="preserve"> </w:t>
            </w:r>
            <w:r>
              <w:rPr>
                <w:w w:val="105"/>
                <w:sz w:val="10"/>
              </w:rPr>
              <w:t>Act.</w:t>
            </w:r>
          </w:p>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3"/>
              <w:rPr>
                <w:rFonts w:ascii="Times New Roman"/>
                <w:sz w:val="11"/>
              </w:rPr>
            </w:pPr>
          </w:p>
          <w:p w:rsidR="00A72C68" w:rsidRDefault="00076130">
            <w:pPr>
              <w:pStyle w:val="TableParagraph"/>
              <w:ind w:left="102" w:right="100"/>
              <w:jc w:val="center"/>
              <w:rPr>
                <w:sz w:val="10"/>
              </w:rPr>
            </w:pPr>
            <w:r>
              <w:rPr>
                <w:w w:val="105"/>
                <w:sz w:val="10"/>
              </w:rPr>
              <w:t>Full Disclosure.</w:t>
            </w:r>
          </w:p>
        </w:tc>
        <w:tc>
          <w:tcPr>
            <w:tcW w:w="2906" w:type="dxa"/>
            <w:tcBorders>
              <w:lef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10"/>
              <w:rPr>
                <w:rFonts w:ascii="Times New Roman"/>
                <w:sz w:val="10"/>
              </w:rPr>
            </w:pPr>
          </w:p>
          <w:p w:rsidR="00A72C68" w:rsidRDefault="00076130">
            <w:pPr>
              <w:pStyle w:val="TableParagraph"/>
              <w:ind w:left="28"/>
              <w:jc w:val="center"/>
              <w:rPr>
                <w:sz w:val="10"/>
              </w:rPr>
            </w:pPr>
            <w:r>
              <w:rPr>
                <w:w w:val="105"/>
                <w:sz w:val="10"/>
              </w:rPr>
              <w:t>No Fee.</w:t>
            </w:r>
          </w:p>
        </w:tc>
      </w:tr>
      <w:tr w:rsidR="00A72C68">
        <w:trPr>
          <w:trHeight w:hRule="exact" w:val="264"/>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spacing w:before="6"/>
              <w:rPr>
                <w:rFonts w:ascii="Times New Roman"/>
                <w:sz w:val="9"/>
              </w:rPr>
            </w:pPr>
          </w:p>
          <w:p w:rsidR="00A72C68" w:rsidRDefault="00076130">
            <w:pPr>
              <w:pStyle w:val="TableParagraph"/>
              <w:ind w:left="16" w:right="10"/>
              <w:rPr>
                <w:b/>
                <w:sz w:val="13"/>
              </w:rPr>
            </w:pPr>
            <w:r>
              <w:rPr>
                <w:b/>
                <w:w w:val="105"/>
                <w:sz w:val="13"/>
              </w:rPr>
              <w:t>Private Sick note</w:t>
            </w:r>
          </w:p>
        </w:tc>
        <w:tc>
          <w:tcPr>
            <w:tcW w:w="3094" w:type="dxa"/>
            <w:vMerge w:val="restart"/>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w:t>
            </w:r>
            <w:proofErr w:type="gramStart"/>
            <w:r>
              <w:rPr>
                <w:w w:val="105"/>
                <w:sz w:val="10"/>
              </w:rPr>
              <w:t>incapacity</w:t>
            </w:r>
            <w:proofErr w:type="gramEnd"/>
            <w:r>
              <w:rPr>
                <w:w w:val="105"/>
                <w:sz w:val="10"/>
              </w:rPr>
              <w:t xml:space="preserve"> certificate), required by patient for presentation to an employer (except those that the doctor is obliged to provide for statutory sick pay (SSP) purposes).</w:t>
            </w:r>
          </w:p>
        </w:tc>
        <w:tc>
          <w:tcPr>
            <w:tcW w:w="2948" w:type="dxa"/>
            <w:tcBorders>
              <w:left w:val="single" w:sz="32" w:space="0" w:color="D9D9D9"/>
              <w:bottom w:val="nil"/>
              <w:right w:val="single" w:sz="32" w:space="0" w:color="D9D9D9"/>
            </w:tcBorders>
          </w:tcPr>
          <w:p w:rsidR="00A72C68" w:rsidRDefault="00A72C68"/>
        </w:tc>
        <w:tc>
          <w:tcPr>
            <w:tcW w:w="2944" w:type="dxa"/>
            <w:tcBorders>
              <w:left w:val="single" w:sz="32" w:space="0" w:color="D9D9D9"/>
              <w:bottom w:val="single" w:sz="4" w:space="0" w:color="D9D9D9"/>
              <w:right w:val="single" w:sz="29" w:space="0" w:color="D9D9D9"/>
            </w:tcBorders>
          </w:tcPr>
          <w:p w:rsidR="00A72C68" w:rsidRDefault="00076130">
            <w:pPr>
              <w:pStyle w:val="TableParagraph"/>
              <w:spacing w:before="68"/>
              <w:ind w:left="688" w:right="45"/>
              <w:rPr>
                <w:sz w:val="10"/>
              </w:rPr>
            </w:pPr>
            <w:r>
              <w:rPr>
                <w:w w:val="105"/>
                <w:sz w:val="10"/>
              </w:rPr>
              <w:t>Straightforward certificates of fact.</w:t>
            </w:r>
          </w:p>
        </w:tc>
        <w:tc>
          <w:tcPr>
            <w:tcW w:w="2906" w:type="dxa"/>
            <w:vMerge w:val="restart"/>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Doctors complying with this request may charge a suitable fee for this work. Fees for this work should be fully reflective of the time and expertise needed to complete the task.</w:t>
            </w:r>
          </w:p>
        </w:tc>
      </w:tr>
      <w:tr w:rsidR="00A72C68">
        <w:trPr>
          <w:trHeight w:hRule="exact" w:val="418"/>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tcBorders>
              <w:top w:val="nil"/>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A72C68">
            <w:pPr>
              <w:pStyle w:val="TableParagraph"/>
              <w:rPr>
                <w:rFonts w:ascii="Times New Roman"/>
                <w:sz w:val="13"/>
              </w:rPr>
            </w:pPr>
          </w:p>
          <w:p w:rsidR="00A72C68" w:rsidRDefault="00076130">
            <w:pPr>
              <w:pStyle w:val="TableParagraph"/>
              <w:ind w:left="865" w:right="45"/>
              <w:rPr>
                <w:sz w:val="10"/>
              </w:rPr>
            </w:pPr>
            <w:r>
              <w:rPr>
                <w:w w:val="105"/>
                <w:sz w:val="10"/>
              </w:rPr>
              <w:t>More Complex Certificates</w:t>
            </w:r>
          </w:p>
        </w:tc>
        <w:tc>
          <w:tcPr>
            <w:tcW w:w="2906" w:type="dxa"/>
            <w:vMerge/>
            <w:tcBorders>
              <w:left w:val="single" w:sz="29" w:space="0" w:color="D9D9D9"/>
            </w:tcBorders>
          </w:tcPr>
          <w:p w:rsidR="00A72C68" w:rsidRDefault="00A72C68"/>
        </w:tc>
      </w:tr>
    </w:tbl>
    <w:p w:rsidR="00A72C68" w:rsidRDefault="00A72C68">
      <w:pPr>
        <w:sectPr w:rsidR="00A72C68">
          <w:pgSz w:w="16840" w:h="11910" w:orient="landscape"/>
          <w:pgMar w:top="740" w:right="920" w:bottom="580" w:left="920" w:header="478" w:footer="395" w:gutter="0"/>
          <w:cols w:space="720"/>
        </w:sectPr>
      </w:pPr>
    </w:p>
    <w:p w:rsidR="00A72C68" w:rsidRDefault="00297BAB">
      <w:pPr>
        <w:pStyle w:val="BodyText"/>
        <w:rPr>
          <w:rFonts w:ascii="Times New Roman"/>
          <w:sz w:val="28"/>
        </w:rPr>
      </w:pPr>
      <w:r>
        <w:rPr>
          <w:noProof/>
          <w:lang w:val="en-GB" w:eastAsia="en-GB"/>
        </w:rPr>
        <w:lastRenderedPageBreak/>
        <mc:AlternateContent>
          <mc:Choice Requires="wps">
            <w:drawing>
              <wp:anchor distT="0" distB="0" distL="114300" distR="114300" simplePos="0" relativeHeight="503280704" behindDoc="1" locked="0" layoutInCell="1" allowOverlap="1">
                <wp:simplePos x="0" y="0"/>
                <wp:positionH relativeFrom="page">
                  <wp:posOffset>4462780</wp:posOffset>
                </wp:positionH>
                <wp:positionV relativeFrom="page">
                  <wp:posOffset>1635760</wp:posOffset>
                </wp:positionV>
                <wp:extent cx="1829435" cy="0"/>
                <wp:effectExtent l="14605" t="6985" r="1333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4pt,128.8pt" to="495.4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n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" strokeweight=".96pt">
                <w10:wrap anchorx="page" anchory="page"/>
              </v:line>
            </w:pict>
          </mc:Fallback>
        </mc:AlternateConten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1133"/>
        </w:trPr>
        <w:tc>
          <w:tcPr>
            <w:tcW w:w="2871" w:type="dxa"/>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5"/>
              <w:rPr>
                <w:rFonts w:ascii="Times New Roman"/>
                <w:sz w:val="17"/>
              </w:rPr>
            </w:pPr>
          </w:p>
          <w:p w:rsidR="00A72C68" w:rsidRDefault="00076130">
            <w:pPr>
              <w:pStyle w:val="TableParagraph"/>
              <w:ind w:left="16" w:right="10"/>
              <w:rPr>
                <w:b/>
                <w:sz w:val="13"/>
              </w:rPr>
            </w:pPr>
            <w:r>
              <w:rPr>
                <w:b/>
                <w:w w:val="105"/>
                <w:sz w:val="13"/>
              </w:rPr>
              <w:t>School Sick Note</w:t>
            </w:r>
          </w:p>
        </w:tc>
        <w:tc>
          <w:tcPr>
            <w:tcW w:w="3094" w:type="dxa"/>
            <w:tcBorders>
              <w:top w:val="single" w:sz="15" w:space="0" w:color="000000"/>
              <w:left w:val="single" w:sz="4" w:space="0" w:color="000000"/>
              <w:right w:val="single" w:sz="32" w:space="0" w:color="D9D9D9"/>
            </w:tcBorders>
          </w:tcPr>
          <w:p w:rsidR="00A72C68" w:rsidRDefault="00076130">
            <w:pPr>
              <w:pStyle w:val="TableParagraph"/>
              <w:spacing w:before="12" w:line="273" w:lineRule="auto"/>
              <w:ind w:left="19" w:right="14"/>
              <w:jc w:val="both"/>
              <w:rPr>
                <w:sz w:val="10"/>
              </w:rPr>
            </w:pPr>
            <w:r>
              <w:rPr>
                <w:color w:val="333333"/>
                <w:w w:val="105"/>
                <w:sz w:val="10"/>
              </w:rPr>
              <w:t xml:space="preserve">School cannot request a </w:t>
            </w:r>
            <w:proofErr w:type="spellStart"/>
            <w:proofErr w:type="gramStart"/>
            <w:r>
              <w:rPr>
                <w:color w:val="333333"/>
                <w:w w:val="105"/>
                <w:sz w:val="10"/>
              </w:rPr>
              <w:t>doctors</w:t>
            </w:r>
            <w:proofErr w:type="spellEnd"/>
            <w:proofErr w:type="gramEnd"/>
            <w:r>
              <w:rPr>
                <w:color w:val="333333"/>
                <w:w w:val="105"/>
                <w:sz w:val="10"/>
              </w:rPr>
              <w:t xml:space="preserve"> note. The school is obliged to </w:t>
            </w:r>
            <w:proofErr w:type="gramStart"/>
            <w:r>
              <w:rPr>
                <w:color w:val="333333"/>
                <w:w w:val="105"/>
                <w:sz w:val="10"/>
              </w:rPr>
              <w:t>accept  a</w:t>
            </w:r>
            <w:proofErr w:type="gramEnd"/>
            <w:r>
              <w:rPr>
                <w:color w:val="333333"/>
                <w:w w:val="105"/>
                <w:sz w:val="10"/>
              </w:rPr>
              <w:t xml:space="preserve"> note from the pupil's parent or guardian. Some schools are </w:t>
            </w:r>
            <w:proofErr w:type="gramStart"/>
            <w:r>
              <w:rPr>
                <w:color w:val="333333"/>
                <w:w w:val="105"/>
                <w:sz w:val="10"/>
              </w:rPr>
              <w:t>under  the</w:t>
            </w:r>
            <w:proofErr w:type="gramEnd"/>
            <w:r>
              <w:rPr>
                <w:color w:val="333333"/>
                <w:w w:val="105"/>
                <w:sz w:val="10"/>
              </w:rPr>
              <w:t xml:space="preserve"> mistaken impression that if a student is absent for an external exam (e.g. GCSE/A level exam) then they require a note from a GP to verify that they were unwell. This is not the</w:t>
            </w:r>
            <w:r>
              <w:rPr>
                <w:color w:val="333333"/>
                <w:spacing w:val="-15"/>
                <w:w w:val="105"/>
                <w:sz w:val="10"/>
              </w:rPr>
              <w:t xml:space="preserve"> </w:t>
            </w:r>
            <w:r>
              <w:rPr>
                <w:color w:val="333333"/>
                <w:w w:val="105"/>
                <w:sz w:val="10"/>
              </w:rPr>
              <w:t>case.</w:t>
            </w:r>
          </w:p>
        </w:tc>
        <w:tc>
          <w:tcPr>
            <w:tcW w:w="2948" w:type="dxa"/>
            <w:vMerge w:val="restart"/>
            <w:tcBorders>
              <w:top w:val="single" w:sz="15" w:space="0" w:color="000000"/>
              <w:left w:val="single" w:sz="32" w:space="0" w:color="D9D9D9"/>
              <w:right w:val="single" w:sz="32" w:space="0" w:color="D9D9D9"/>
            </w:tcBorders>
          </w:tcPr>
          <w:p w:rsidR="00A72C68" w:rsidRDefault="00076130">
            <w:pPr>
              <w:pStyle w:val="TableParagraph"/>
              <w:spacing w:before="12" w:line="273" w:lineRule="auto"/>
              <w:ind w:left="22" w:right="40"/>
              <w:rPr>
                <w:sz w:val="10"/>
              </w:rPr>
            </w:pPr>
            <w:r>
              <w:rPr>
                <w:w w:val="105"/>
                <w:sz w:val="10"/>
              </w:rPr>
              <w:t xml:space="preserve">GPs do not have a contractual obligation to complete </w:t>
            </w:r>
            <w:proofErr w:type="gramStart"/>
            <w:r>
              <w:rPr>
                <w:w w:val="105"/>
                <w:sz w:val="10"/>
              </w:rPr>
              <w:t>these  forms</w:t>
            </w:r>
            <w:proofErr w:type="gramEnd"/>
            <w:r>
              <w:rPr>
                <w:w w:val="105"/>
                <w:sz w:val="10"/>
              </w:rPr>
              <w:t>.</w:t>
            </w:r>
          </w:p>
        </w:tc>
        <w:tc>
          <w:tcPr>
            <w:tcW w:w="2944" w:type="dxa"/>
            <w:tcBorders>
              <w:top w:val="single" w:sz="15" w:space="0" w:color="000000"/>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5"/>
              <w:rPr>
                <w:rFonts w:ascii="Times New Roman"/>
                <w:sz w:val="13"/>
              </w:rPr>
            </w:pPr>
          </w:p>
          <w:p w:rsidR="00A72C68" w:rsidRDefault="00076130">
            <w:pPr>
              <w:pStyle w:val="TableParagraph"/>
              <w:spacing w:before="1"/>
              <w:ind w:left="102" w:right="100"/>
              <w:jc w:val="center"/>
              <w:rPr>
                <w:sz w:val="10"/>
              </w:rPr>
            </w:pPr>
            <w:r>
              <w:rPr>
                <w:w w:val="105"/>
                <w:sz w:val="10"/>
              </w:rPr>
              <w:t>Letter.</w:t>
            </w:r>
          </w:p>
        </w:tc>
        <w:tc>
          <w:tcPr>
            <w:tcW w:w="2906" w:type="dxa"/>
            <w:tcBorders>
              <w:top w:val="single" w:sz="15" w:space="0" w:color="000000"/>
              <w:left w:val="single" w:sz="29" w:space="0" w:color="D9D9D9"/>
            </w:tcBorders>
          </w:tcPr>
          <w:p w:rsidR="00A72C68" w:rsidRDefault="00076130">
            <w:pPr>
              <w:pStyle w:val="TableParagraph"/>
              <w:spacing w:before="12" w:line="273" w:lineRule="auto"/>
              <w:ind w:left="22" w:right="6"/>
              <w:jc w:val="both"/>
              <w:rPr>
                <w:sz w:val="10"/>
              </w:rPr>
            </w:pPr>
            <w:r>
              <w:rPr>
                <w:w w:val="105"/>
                <w:sz w:val="10"/>
              </w:rPr>
              <w:t>Doctors complying with this request may charge a suitable fee for this work. Fees for this work should be fully reflective of the time and expertise needed to complete the task.</w:t>
            </w:r>
          </w:p>
        </w:tc>
      </w:tr>
      <w:tr w:rsidR="00A72C68">
        <w:trPr>
          <w:trHeight w:hRule="exact" w:val="564"/>
        </w:trPr>
        <w:tc>
          <w:tcPr>
            <w:tcW w:w="2871" w:type="dxa"/>
            <w:tcBorders>
              <w:right w:val="single" w:sz="4" w:space="0" w:color="000000"/>
            </w:tcBorders>
            <w:shd w:val="clear" w:color="auto" w:fill="D9D9D9"/>
          </w:tcPr>
          <w:p w:rsidR="00A72C68" w:rsidRDefault="00A72C68">
            <w:pPr>
              <w:pStyle w:val="TableParagraph"/>
              <w:spacing w:before="2"/>
              <w:rPr>
                <w:rFonts w:ascii="Times New Roman"/>
                <w:sz w:val="17"/>
              </w:rPr>
            </w:pPr>
          </w:p>
          <w:p w:rsidR="00A72C68" w:rsidRDefault="00076130">
            <w:pPr>
              <w:pStyle w:val="TableParagraph"/>
              <w:ind w:left="16" w:right="10"/>
              <w:rPr>
                <w:b/>
                <w:sz w:val="13"/>
              </w:rPr>
            </w:pPr>
            <w:r>
              <w:rPr>
                <w:b/>
                <w:w w:val="105"/>
                <w:sz w:val="13"/>
              </w:rPr>
              <w:t>Seat Belt Exemption</w:t>
            </w:r>
          </w:p>
        </w:tc>
        <w:tc>
          <w:tcPr>
            <w:tcW w:w="3094" w:type="dxa"/>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spacing w:before="9"/>
              <w:rPr>
                <w:rFonts w:ascii="Times New Roman"/>
                <w:sz w:val="8"/>
              </w:rPr>
            </w:pPr>
          </w:p>
          <w:p w:rsidR="00A72C68" w:rsidRDefault="00076130">
            <w:pPr>
              <w:pStyle w:val="TableParagraph"/>
              <w:spacing w:before="1"/>
              <w:ind w:left="865" w:right="45"/>
              <w:rPr>
                <w:sz w:val="10"/>
              </w:rPr>
            </w:pPr>
            <w:r>
              <w:rPr>
                <w:w w:val="105"/>
                <w:sz w:val="10"/>
              </w:rPr>
              <w:t>Reports and examinations.</w:t>
            </w:r>
          </w:p>
        </w:tc>
        <w:tc>
          <w:tcPr>
            <w:tcW w:w="2906" w:type="dxa"/>
            <w:tcBorders>
              <w:left w:val="single" w:sz="29" w:space="0" w:color="D9D9D9"/>
            </w:tcBorders>
          </w:tcPr>
          <w:p w:rsidR="00A72C68" w:rsidRDefault="00076130">
            <w:pPr>
              <w:pStyle w:val="TableParagraph"/>
              <w:spacing w:before="5" w:line="273" w:lineRule="auto"/>
              <w:ind w:left="22" w:right="6"/>
              <w:jc w:val="both"/>
              <w:rPr>
                <w:sz w:val="10"/>
              </w:rPr>
            </w:pPr>
            <w:r>
              <w:rPr>
                <w:w w:val="105"/>
                <w:sz w:val="10"/>
              </w:rPr>
              <w:t>Doctors complying with this request may charge a suitable fee for this work. Fees for this work should be fully reflective of the time and expertise needed to complete the task.</w:t>
            </w:r>
          </w:p>
        </w:tc>
      </w:tr>
    </w:tbl>
    <w:p w:rsidR="00A72C68" w:rsidRDefault="00A72C68">
      <w:pPr>
        <w:spacing w:line="273" w:lineRule="auto"/>
        <w:jc w:val="both"/>
        <w:rPr>
          <w:sz w:val="10"/>
        </w:rPr>
        <w:sectPr w:rsidR="00A72C68">
          <w:pgSz w:w="16840" w:h="11910" w:orient="landscape"/>
          <w:pgMar w:top="740" w:right="920" w:bottom="580" w:left="920" w:header="478" w:footer="395" w:gutter="0"/>
          <w:cols w:space="720"/>
        </w:sectPr>
      </w:pPr>
    </w:p>
    <w:p w:rsidR="00A72C68" w:rsidRDefault="00297BAB">
      <w:pPr>
        <w:pStyle w:val="BodyText"/>
        <w:rPr>
          <w:rFonts w:ascii="Times New Roman"/>
          <w:sz w:val="28"/>
        </w:rPr>
      </w:pPr>
      <w:r>
        <w:rPr>
          <w:noProof/>
          <w:lang w:val="en-GB" w:eastAsia="en-GB"/>
        </w:rPr>
        <w:lastRenderedPageBreak/>
        <mc:AlternateContent>
          <mc:Choice Requires="wps">
            <w:drawing>
              <wp:anchor distT="0" distB="0" distL="114300" distR="114300" simplePos="0" relativeHeight="503280728" behindDoc="1" locked="0" layoutInCell="1" allowOverlap="1">
                <wp:simplePos x="0" y="0"/>
                <wp:positionH relativeFrom="page">
                  <wp:posOffset>4462780</wp:posOffset>
                </wp:positionH>
                <wp:positionV relativeFrom="page">
                  <wp:posOffset>2880995</wp:posOffset>
                </wp:positionV>
                <wp:extent cx="1829435" cy="0"/>
                <wp:effectExtent l="14605" t="13970" r="13335" b="146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4pt,226.85pt" to="495.4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1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" strokeweight=".96pt">
                <w10:wrap anchorx="page" anchory="page"/>
              </v:line>
            </w:pict>
          </mc:Fallback>
        </mc:AlternateContent>
      </w:r>
      <w:r>
        <w:rPr>
          <w:noProof/>
          <w:lang w:val="en-GB" w:eastAsia="en-GB"/>
        </w:rPr>
        <mc:AlternateContent>
          <mc:Choice Requires="wps">
            <w:drawing>
              <wp:anchor distT="0" distB="0" distL="114300" distR="114300" simplePos="0" relativeHeight="503280752" behindDoc="1" locked="0" layoutInCell="1" allowOverlap="1">
                <wp:simplePos x="0" y="0"/>
                <wp:positionH relativeFrom="page">
                  <wp:posOffset>4462780</wp:posOffset>
                </wp:positionH>
                <wp:positionV relativeFrom="page">
                  <wp:posOffset>3491865</wp:posOffset>
                </wp:positionV>
                <wp:extent cx="1829435" cy="0"/>
                <wp:effectExtent l="14605" t="15240" r="1333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4pt,274.95pt" to="495.4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UGEg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" strokeweight=".96pt">
                <w10:wrap anchorx="page" anchory="page"/>
              </v:line>
            </w:pict>
          </mc:Fallback>
        </mc:AlternateContent>
      </w:r>
      <w:r>
        <w:rPr>
          <w:noProof/>
          <w:lang w:val="en-GB" w:eastAsia="en-GB"/>
        </w:rPr>
        <mc:AlternateContent>
          <mc:Choice Requires="wps">
            <w:drawing>
              <wp:anchor distT="0" distB="0" distL="114300" distR="114300" simplePos="0" relativeHeight="503280776" behindDoc="1" locked="0" layoutInCell="1" allowOverlap="1">
                <wp:simplePos x="0" y="0"/>
                <wp:positionH relativeFrom="page">
                  <wp:posOffset>4462780</wp:posOffset>
                </wp:positionH>
                <wp:positionV relativeFrom="page">
                  <wp:posOffset>4243705</wp:posOffset>
                </wp:positionV>
                <wp:extent cx="1829435" cy="0"/>
                <wp:effectExtent l="14605" t="14605" r="1333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4pt,334.15pt" to="495.4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dbEg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" strokeweight=".96pt">
                <w10:wrap anchorx="page" anchory="page"/>
              </v:line>
            </w:pict>
          </mc:Fallback>
        </mc:AlternateConten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1"/>
        <w:gridCol w:w="3094"/>
        <w:gridCol w:w="2948"/>
        <w:gridCol w:w="2944"/>
        <w:gridCol w:w="2906"/>
      </w:tblGrid>
      <w:tr w:rsidR="00A72C68">
        <w:trPr>
          <w:trHeight w:hRule="exact" w:val="358"/>
        </w:trPr>
        <w:tc>
          <w:tcPr>
            <w:tcW w:w="2871" w:type="dxa"/>
            <w:tcBorders>
              <w:bottom w:val="single" w:sz="15" w:space="0" w:color="000000"/>
              <w:right w:val="single" w:sz="4" w:space="0" w:color="000000"/>
            </w:tcBorders>
            <w:shd w:val="clear" w:color="auto" w:fill="D9D9D9"/>
          </w:tcPr>
          <w:p w:rsidR="00A72C68" w:rsidRDefault="00076130">
            <w:pPr>
              <w:pStyle w:val="TableParagraph"/>
              <w:spacing w:before="3"/>
              <w:ind w:left="16" w:right="10"/>
              <w:rPr>
                <w:b/>
                <w:sz w:val="13"/>
              </w:rPr>
            </w:pPr>
            <w:r>
              <w:rPr>
                <w:b/>
                <w:w w:val="105"/>
                <w:sz w:val="13"/>
              </w:rPr>
              <w:t>Request</w:t>
            </w:r>
          </w:p>
        </w:tc>
        <w:tc>
          <w:tcPr>
            <w:tcW w:w="3094" w:type="dxa"/>
            <w:tcBorders>
              <w:left w:val="single" w:sz="4" w:space="0" w:color="000000"/>
              <w:bottom w:val="single" w:sz="15" w:space="0" w:color="000000"/>
              <w:right w:val="nil"/>
            </w:tcBorders>
            <w:shd w:val="clear" w:color="auto" w:fill="D9D9D9"/>
          </w:tcPr>
          <w:p w:rsidR="00A72C68" w:rsidRDefault="00076130">
            <w:pPr>
              <w:pStyle w:val="TableParagraph"/>
              <w:spacing w:before="3"/>
              <w:ind w:left="21"/>
              <w:rPr>
                <w:b/>
                <w:sz w:val="13"/>
              </w:rPr>
            </w:pPr>
            <w:r>
              <w:rPr>
                <w:b/>
                <w:w w:val="105"/>
                <w:sz w:val="13"/>
              </w:rPr>
              <w:t>Information</w:t>
            </w:r>
          </w:p>
        </w:tc>
        <w:tc>
          <w:tcPr>
            <w:tcW w:w="2948"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Responsibilities</w:t>
            </w:r>
          </w:p>
        </w:tc>
        <w:tc>
          <w:tcPr>
            <w:tcW w:w="2944" w:type="dxa"/>
            <w:tcBorders>
              <w:left w:val="nil"/>
              <w:bottom w:val="single" w:sz="15" w:space="0" w:color="000000"/>
              <w:right w:val="nil"/>
            </w:tcBorders>
            <w:shd w:val="clear" w:color="auto" w:fill="D9D9D9"/>
          </w:tcPr>
          <w:p w:rsidR="00A72C68" w:rsidRDefault="00076130">
            <w:pPr>
              <w:pStyle w:val="TableParagraph"/>
              <w:spacing w:before="3"/>
              <w:ind w:left="64"/>
              <w:rPr>
                <w:b/>
                <w:sz w:val="13"/>
              </w:rPr>
            </w:pPr>
            <w:r>
              <w:rPr>
                <w:b/>
                <w:w w:val="105"/>
                <w:sz w:val="13"/>
              </w:rPr>
              <w:t>Method</w:t>
            </w:r>
          </w:p>
        </w:tc>
        <w:tc>
          <w:tcPr>
            <w:tcW w:w="2906" w:type="dxa"/>
            <w:tcBorders>
              <w:left w:val="nil"/>
              <w:bottom w:val="single" w:sz="15" w:space="0" w:color="000000"/>
            </w:tcBorders>
            <w:shd w:val="clear" w:color="auto" w:fill="D9D9D9"/>
          </w:tcPr>
          <w:p w:rsidR="00A72C68" w:rsidRDefault="00076130">
            <w:pPr>
              <w:pStyle w:val="TableParagraph"/>
              <w:spacing w:before="3" w:line="261" w:lineRule="auto"/>
              <w:ind w:left="61"/>
              <w:rPr>
                <w:b/>
                <w:sz w:val="13"/>
              </w:rPr>
            </w:pPr>
            <w:r>
              <w:rPr>
                <w:b/>
                <w:w w:val="105"/>
                <w:sz w:val="13"/>
              </w:rPr>
              <w:t>Fees - If applicable should be paid in advance of the work being undertaken</w:t>
            </w:r>
          </w:p>
        </w:tc>
      </w:tr>
      <w:tr w:rsidR="00A72C68">
        <w:trPr>
          <w:trHeight w:hRule="exact" w:val="350"/>
        </w:trPr>
        <w:tc>
          <w:tcPr>
            <w:tcW w:w="2871" w:type="dxa"/>
            <w:vMerge w:val="restart"/>
            <w:tcBorders>
              <w:top w:val="single" w:sz="15" w:space="0" w:color="000000"/>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73"/>
              <w:ind w:left="163" w:right="10"/>
              <w:rPr>
                <w:b/>
                <w:sz w:val="13"/>
              </w:rPr>
            </w:pPr>
            <w:r>
              <w:rPr>
                <w:b/>
                <w:w w:val="105"/>
                <w:sz w:val="13"/>
              </w:rPr>
              <w:t>Validation of Private Medical Insurance Form</w:t>
            </w:r>
          </w:p>
        </w:tc>
        <w:tc>
          <w:tcPr>
            <w:tcW w:w="3094" w:type="dxa"/>
            <w:vMerge w:val="restart"/>
            <w:tcBorders>
              <w:top w:val="single" w:sz="15" w:space="0" w:color="000000"/>
              <w:left w:val="single" w:sz="4" w:space="0" w:color="000000"/>
              <w:right w:val="single" w:sz="32" w:space="0" w:color="D9D9D9"/>
            </w:tcBorders>
          </w:tcPr>
          <w:p w:rsidR="00A72C68" w:rsidRDefault="00076130">
            <w:pPr>
              <w:pStyle w:val="TableParagraph"/>
              <w:spacing w:before="12" w:line="273" w:lineRule="auto"/>
              <w:ind w:left="19" w:right="9"/>
              <w:rPr>
                <w:sz w:val="10"/>
              </w:rPr>
            </w:pPr>
            <w:r>
              <w:rPr>
                <w:w w:val="105"/>
                <w:sz w:val="10"/>
              </w:rPr>
              <w:t xml:space="preserve">To support a claim for benefit in connection with private medical </w:t>
            </w:r>
            <w:proofErr w:type="gramStart"/>
            <w:r>
              <w:rPr>
                <w:w w:val="105"/>
                <w:sz w:val="10"/>
              </w:rPr>
              <w:t>insurance,</w:t>
            </w:r>
            <w:proofErr w:type="gramEnd"/>
            <w:r>
              <w:rPr>
                <w:w w:val="105"/>
                <w:sz w:val="10"/>
              </w:rPr>
              <w:t xml:space="preserve"> or completion of a ‘pre-treatment’ form.</w:t>
            </w:r>
          </w:p>
        </w:tc>
        <w:tc>
          <w:tcPr>
            <w:tcW w:w="2948" w:type="dxa"/>
            <w:vMerge w:val="restart"/>
            <w:tcBorders>
              <w:top w:val="single" w:sz="15" w:space="0" w:color="000000"/>
              <w:left w:val="single" w:sz="32" w:space="0" w:color="D9D9D9"/>
              <w:right w:val="single" w:sz="32" w:space="0" w:color="D9D9D9"/>
            </w:tcBorders>
          </w:tcPr>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p w:rsidR="00A72C68" w:rsidRDefault="00A72C68">
            <w:pPr>
              <w:pStyle w:val="TableParagraph"/>
              <w:rPr>
                <w:rFonts w:ascii="Times New Roman"/>
                <w:sz w:val="20"/>
              </w:rPr>
            </w:pPr>
          </w:p>
        </w:tc>
        <w:tc>
          <w:tcPr>
            <w:tcW w:w="2944" w:type="dxa"/>
            <w:tcBorders>
              <w:top w:val="single" w:sz="15" w:space="0" w:color="000000"/>
              <w:left w:val="single" w:sz="32" w:space="0" w:color="D9D9D9"/>
              <w:bottom w:val="single" w:sz="4" w:space="0" w:color="D9D9D9"/>
              <w:right w:val="single" w:sz="29" w:space="0" w:color="D9D9D9"/>
            </w:tcBorders>
          </w:tcPr>
          <w:p w:rsidR="00A72C68" w:rsidRDefault="00A72C68">
            <w:pPr>
              <w:pStyle w:val="TableParagraph"/>
              <w:spacing w:before="5"/>
              <w:rPr>
                <w:rFonts w:ascii="Times New Roman"/>
                <w:sz w:val="9"/>
              </w:rPr>
            </w:pPr>
          </w:p>
          <w:p w:rsidR="00A72C68" w:rsidRDefault="00076130">
            <w:pPr>
              <w:pStyle w:val="TableParagraph"/>
              <w:ind w:left="688" w:right="45"/>
              <w:rPr>
                <w:sz w:val="10"/>
              </w:rPr>
            </w:pPr>
            <w:r>
              <w:rPr>
                <w:w w:val="105"/>
                <w:sz w:val="10"/>
              </w:rPr>
              <w:t>Straightforward certificates of fact.</w:t>
            </w:r>
          </w:p>
        </w:tc>
        <w:tc>
          <w:tcPr>
            <w:tcW w:w="2906" w:type="dxa"/>
            <w:tcBorders>
              <w:top w:val="single" w:sz="15" w:space="0" w:color="000000"/>
              <w:left w:val="single" w:sz="29" w:space="0" w:color="D9D9D9"/>
              <w:bottom w:val="single" w:sz="4" w:space="0" w:color="D9D9D9"/>
            </w:tcBorders>
          </w:tcPr>
          <w:p w:rsidR="00A72C68" w:rsidRDefault="00A72C68">
            <w:pPr>
              <w:pStyle w:val="TableParagraph"/>
              <w:rPr>
                <w:rFonts w:ascii="Times New Roman"/>
                <w:sz w:val="9"/>
              </w:rPr>
            </w:pPr>
          </w:p>
          <w:p w:rsidR="00A72C68" w:rsidRDefault="00076130">
            <w:pPr>
              <w:pStyle w:val="TableParagraph"/>
              <w:ind w:left="26"/>
              <w:jc w:val="center"/>
              <w:rPr>
                <w:sz w:val="10"/>
              </w:rPr>
            </w:pPr>
            <w:r>
              <w:rPr>
                <w:w w:val="105"/>
                <w:sz w:val="10"/>
              </w:rPr>
              <w:t>£16.50</w:t>
            </w:r>
          </w:p>
        </w:tc>
      </w:tr>
      <w:tr w:rsidR="00A72C68">
        <w:trPr>
          <w:trHeight w:hRule="exact" w:val="334"/>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spacing w:before="3"/>
              <w:rPr>
                <w:rFonts w:ascii="Times New Roman"/>
                <w:sz w:val="9"/>
              </w:rPr>
            </w:pPr>
          </w:p>
          <w:p w:rsidR="00A72C68" w:rsidRDefault="00076130">
            <w:pPr>
              <w:pStyle w:val="TableParagraph"/>
              <w:ind w:left="853" w:right="45"/>
              <w:rPr>
                <w:sz w:val="10"/>
              </w:rPr>
            </w:pPr>
            <w:r>
              <w:rPr>
                <w:w w:val="105"/>
                <w:sz w:val="10"/>
              </w:rPr>
              <w:t>More Complex Certificates.</w:t>
            </w:r>
          </w:p>
        </w:tc>
        <w:tc>
          <w:tcPr>
            <w:tcW w:w="2906" w:type="dxa"/>
            <w:tcBorders>
              <w:top w:val="single" w:sz="4" w:space="0" w:color="D9D9D9"/>
              <w:left w:val="single" w:sz="29" w:space="0" w:color="D9D9D9"/>
              <w:bottom w:val="single" w:sz="4" w:space="0" w:color="D9D9D9"/>
            </w:tcBorders>
          </w:tcPr>
          <w:p w:rsidR="00A72C68" w:rsidRDefault="00A72C68">
            <w:pPr>
              <w:pStyle w:val="TableParagraph"/>
              <w:spacing w:before="10"/>
              <w:rPr>
                <w:rFonts w:ascii="Times New Roman"/>
                <w:sz w:val="8"/>
              </w:rPr>
            </w:pPr>
          </w:p>
          <w:p w:rsidR="00A72C68" w:rsidRDefault="00076130">
            <w:pPr>
              <w:pStyle w:val="TableParagraph"/>
              <w:ind w:left="28"/>
              <w:jc w:val="center"/>
              <w:rPr>
                <w:sz w:val="10"/>
              </w:rPr>
            </w:pPr>
            <w:r>
              <w:rPr>
                <w:w w:val="105"/>
                <w:sz w:val="10"/>
              </w:rPr>
              <w:t>£28-£58.50</w:t>
            </w:r>
          </w:p>
        </w:tc>
      </w:tr>
      <w:tr w:rsidR="00A72C68">
        <w:trPr>
          <w:trHeight w:hRule="exact" w:val="334"/>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spacing w:before="2"/>
              <w:rPr>
                <w:rFonts w:ascii="Times New Roman"/>
                <w:sz w:val="9"/>
              </w:rPr>
            </w:pPr>
          </w:p>
          <w:p w:rsidR="00A72C68" w:rsidRDefault="00076130">
            <w:pPr>
              <w:pStyle w:val="TableParagraph"/>
              <w:spacing w:before="1"/>
              <w:ind w:left="105" w:right="100"/>
              <w:jc w:val="center"/>
              <w:rPr>
                <w:sz w:val="10"/>
              </w:rPr>
            </w:pPr>
            <w:r>
              <w:rPr>
                <w:w w:val="105"/>
                <w:sz w:val="10"/>
              </w:rPr>
              <w:t>Extract from records.</w:t>
            </w:r>
          </w:p>
        </w:tc>
        <w:tc>
          <w:tcPr>
            <w:tcW w:w="2906" w:type="dxa"/>
            <w:tcBorders>
              <w:top w:val="single" w:sz="4" w:space="0" w:color="D9D9D9"/>
              <w:left w:val="single" w:sz="29" w:space="0" w:color="D9D9D9"/>
              <w:bottom w:val="single" w:sz="4" w:space="0" w:color="D9D9D9"/>
            </w:tcBorders>
          </w:tcPr>
          <w:p w:rsidR="00A72C68" w:rsidRDefault="00A72C68">
            <w:pPr>
              <w:pStyle w:val="TableParagraph"/>
              <w:spacing w:before="9"/>
              <w:rPr>
                <w:rFonts w:ascii="Times New Roman"/>
                <w:sz w:val="8"/>
              </w:rPr>
            </w:pPr>
          </w:p>
          <w:p w:rsidR="00A72C68" w:rsidRDefault="00076130">
            <w:pPr>
              <w:pStyle w:val="TableParagraph"/>
              <w:ind w:left="26"/>
              <w:jc w:val="center"/>
              <w:rPr>
                <w:sz w:val="10"/>
              </w:rPr>
            </w:pPr>
            <w:r>
              <w:rPr>
                <w:w w:val="105"/>
                <w:sz w:val="10"/>
              </w:rPr>
              <w:t>£56.50</w:t>
            </w:r>
          </w:p>
        </w:tc>
      </w:tr>
      <w:tr w:rsidR="00A72C68">
        <w:trPr>
          <w:trHeight w:hRule="exact" w:val="334"/>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spacing w:before="2"/>
              <w:rPr>
                <w:rFonts w:ascii="Times New Roman"/>
                <w:sz w:val="9"/>
              </w:rPr>
            </w:pPr>
          </w:p>
          <w:p w:rsidR="00A72C68" w:rsidRDefault="00076130">
            <w:pPr>
              <w:pStyle w:val="TableParagraph"/>
              <w:spacing w:before="1"/>
              <w:ind w:left="586" w:right="45"/>
              <w:rPr>
                <w:sz w:val="10"/>
              </w:rPr>
            </w:pPr>
            <w:r>
              <w:rPr>
                <w:w w:val="105"/>
                <w:sz w:val="10"/>
              </w:rPr>
              <w:t>Report on a pro forma, no examination.</w:t>
            </w:r>
          </w:p>
        </w:tc>
        <w:tc>
          <w:tcPr>
            <w:tcW w:w="2906" w:type="dxa"/>
            <w:tcBorders>
              <w:top w:val="single" w:sz="4" w:space="0" w:color="D9D9D9"/>
              <w:left w:val="single" w:sz="29" w:space="0" w:color="D9D9D9"/>
              <w:bottom w:val="single" w:sz="4" w:space="0" w:color="D9D9D9"/>
            </w:tcBorders>
          </w:tcPr>
          <w:p w:rsidR="00A72C68" w:rsidRDefault="00A72C68">
            <w:pPr>
              <w:pStyle w:val="TableParagraph"/>
              <w:spacing w:before="9"/>
              <w:rPr>
                <w:rFonts w:ascii="Times New Roman"/>
                <w:sz w:val="8"/>
              </w:rPr>
            </w:pPr>
          </w:p>
          <w:p w:rsidR="00A72C68" w:rsidRDefault="00076130">
            <w:pPr>
              <w:pStyle w:val="TableParagraph"/>
              <w:ind w:left="26"/>
              <w:jc w:val="center"/>
              <w:rPr>
                <w:sz w:val="10"/>
              </w:rPr>
            </w:pPr>
            <w:r>
              <w:rPr>
                <w:w w:val="105"/>
                <w:sz w:val="10"/>
              </w:rPr>
              <w:t>£83.50</w:t>
            </w:r>
          </w:p>
        </w:tc>
      </w:tr>
      <w:tr w:rsidR="00A72C68">
        <w:trPr>
          <w:trHeight w:hRule="exact" w:val="886"/>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83" w:line="273" w:lineRule="auto"/>
              <w:ind w:left="435" w:right="25" w:hanging="399"/>
              <w:rPr>
                <w:sz w:val="10"/>
              </w:rPr>
            </w:pPr>
            <w:r>
              <w:rPr>
                <w:w w:val="105"/>
                <w:sz w:val="10"/>
              </w:rPr>
              <w:t>Written report without examination, providing a detailed opinion and statement on the condition of the patient.</w:t>
            </w:r>
          </w:p>
        </w:tc>
        <w:tc>
          <w:tcPr>
            <w:tcW w:w="2906" w:type="dxa"/>
            <w:tcBorders>
              <w:top w:val="single" w:sz="4" w:space="0" w:color="D9D9D9"/>
              <w:left w:val="single" w:sz="29" w:space="0" w:color="D9D9D9"/>
              <w:bottom w:val="single" w:sz="4"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9"/>
              <w:rPr>
                <w:rFonts w:ascii="Times New Roman"/>
                <w:sz w:val="12"/>
              </w:rPr>
            </w:pPr>
          </w:p>
          <w:p w:rsidR="00A72C68" w:rsidRDefault="00076130">
            <w:pPr>
              <w:pStyle w:val="TableParagraph"/>
              <w:ind w:left="26"/>
              <w:jc w:val="center"/>
              <w:rPr>
                <w:sz w:val="10"/>
              </w:rPr>
            </w:pPr>
            <w:r>
              <w:rPr>
                <w:w w:val="105"/>
                <w:sz w:val="10"/>
              </w:rPr>
              <w:t>£124.50</w:t>
            </w:r>
          </w:p>
        </w:tc>
      </w:tr>
      <w:tr w:rsidR="00A72C68">
        <w:trPr>
          <w:trHeight w:hRule="exact" w:val="857"/>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68" w:line="276" w:lineRule="auto"/>
              <w:ind w:left="709" w:right="45" w:hanging="654"/>
              <w:rPr>
                <w:sz w:val="10"/>
              </w:rPr>
            </w:pPr>
            <w:r>
              <w:rPr>
                <w:w w:val="105"/>
                <w:sz w:val="10"/>
              </w:rPr>
              <w:t>Comprehensive clinical examination including report, certificate, or completion of necessary forms.</w:t>
            </w:r>
          </w:p>
        </w:tc>
        <w:tc>
          <w:tcPr>
            <w:tcW w:w="2906" w:type="dxa"/>
            <w:tcBorders>
              <w:top w:val="single" w:sz="4" w:space="0" w:color="D9D9D9"/>
              <w:lef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spacing w:before="7"/>
              <w:rPr>
                <w:rFonts w:ascii="Times New Roman"/>
                <w:sz w:val="11"/>
              </w:rPr>
            </w:pPr>
          </w:p>
          <w:p w:rsidR="00A72C68" w:rsidRDefault="00076130">
            <w:pPr>
              <w:pStyle w:val="TableParagraph"/>
              <w:ind w:left="26"/>
              <w:jc w:val="center"/>
              <w:rPr>
                <w:sz w:val="10"/>
              </w:rPr>
            </w:pPr>
            <w:r>
              <w:rPr>
                <w:w w:val="105"/>
                <w:sz w:val="10"/>
              </w:rPr>
              <w:t>£169.50</w:t>
            </w:r>
          </w:p>
        </w:tc>
      </w:tr>
      <w:tr w:rsidR="00A72C68">
        <w:trPr>
          <w:trHeight w:hRule="exact" w:val="739"/>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spacing w:before="7"/>
              <w:rPr>
                <w:rFonts w:ascii="Times New Roman"/>
                <w:sz w:val="9"/>
              </w:rPr>
            </w:pPr>
          </w:p>
          <w:p w:rsidR="00A72C68" w:rsidRDefault="00076130">
            <w:pPr>
              <w:pStyle w:val="TableParagraph"/>
              <w:spacing w:before="1"/>
              <w:ind w:left="16" w:right="10"/>
              <w:rPr>
                <w:b/>
                <w:sz w:val="13"/>
              </w:rPr>
            </w:pPr>
            <w:r>
              <w:rPr>
                <w:b/>
                <w:w w:val="105"/>
                <w:sz w:val="13"/>
              </w:rPr>
              <w:t>Voluntary aid societies</w:t>
            </w:r>
          </w:p>
        </w:tc>
        <w:tc>
          <w:tcPr>
            <w:tcW w:w="3094" w:type="dxa"/>
            <w:vMerge w:val="restart"/>
            <w:tcBorders>
              <w:left w:val="single" w:sz="4" w:space="0" w:color="000000"/>
              <w:right w:val="single" w:sz="32" w:space="0" w:color="D9D9D9"/>
            </w:tcBorders>
          </w:tcPr>
          <w:p w:rsidR="00A72C68" w:rsidRDefault="00076130">
            <w:pPr>
              <w:pStyle w:val="TableParagraph"/>
              <w:spacing w:before="5" w:line="273" w:lineRule="auto"/>
              <w:ind w:left="19" w:right="15"/>
              <w:jc w:val="both"/>
              <w:rPr>
                <w:sz w:val="10"/>
              </w:rPr>
            </w:pPr>
            <w:r>
              <w:rPr>
                <w:w w:val="105"/>
                <w:sz w:val="10"/>
              </w:rPr>
              <w:t xml:space="preserve">Commercial </w:t>
            </w:r>
            <w:proofErr w:type="spellStart"/>
            <w:r>
              <w:rPr>
                <w:w w:val="105"/>
                <w:sz w:val="10"/>
              </w:rPr>
              <w:t>organisations</w:t>
            </w:r>
            <w:proofErr w:type="spellEnd"/>
            <w:r>
              <w:rPr>
                <w:w w:val="105"/>
                <w:sz w:val="10"/>
              </w:rPr>
              <w:t xml:space="preserve"> which are required to offer courses under the Health and Safety at Work Act 1974. These are </w:t>
            </w:r>
            <w:proofErr w:type="spellStart"/>
            <w:r>
              <w:rPr>
                <w:w w:val="105"/>
                <w:sz w:val="10"/>
              </w:rPr>
              <w:t>organised</w:t>
            </w:r>
            <w:proofErr w:type="spellEnd"/>
            <w:r>
              <w:rPr>
                <w:w w:val="105"/>
                <w:sz w:val="10"/>
              </w:rPr>
              <w:t xml:space="preserve"> by the British Red Cross Society, the St John Ambulance Association and St Andrew’s Ambulance Association.</w:t>
            </w:r>
          </w:p>
        </w:tc>
        <w:tc>
          <w:tcPr>
            <w:tcW w:w="2948" w:type="dxa"/>
            <w:vMerge/>
            <w:tcBorders>
              <w:left w:val="single" w:sz="32" w:space="0" w:color="D9D9D9"/>
              <w:right w:val="single" w:sz="32" w:space="0" w:color="D9D9D9"/>
            </w:tcBorders>
          </w:tcPr>
          <w:p w:rsidR="00A72C68" w:rsidRDefault="00A72C68"/>
        </w:tc>
        <w:tc>
          <w:tcPr>
            <w:tcW w:w="2944" w:type="dxa"/>
            <w:tcBorders>
              <w:left w:val="single" w:sz="32" w:space="0" w:color="D9D9D9"/>
              <w:bottom w:val="single" w:sz="4"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spacing w:before="6"/>
              <w:rPr>
                <w:rFonts w:ascii="Times New Roman"/>
                <w:sz w:val="10"/>
              </w:rPr>
            </w:pPr>
          </w:p>
          <w:p w:rsidR="00A72C68" w:rsidRDefault="00076130">
            <w:pPr>
              <w:pStyle w:val="TableParagraph"/>
              <w:spacing w:line="273" w:lineRule="auto"/>
              <w:ind w:left="978" w:right="26" w:hanging="947"/>
              <w:rPr>
                <w:sz w:val="10"/>
              </w:rPr>
            </w:pPr>
            <w:r>
              <w:rPr>
                <w:w w:val="105"/>
                <w:sz w:val="10"/>
              </w:rPr>
              <w:t>Lecture on first aid to commercial companies at the behest of the voluntary aid society.</w:t>
            </w:r>
          </w:p>
        </w:tc>
        <w:tc>
          <w:tcPr>
            <w:tcW w:w="2906" w:type="dxa"/>
            <w:tcBorders>
              <w:left w:val="single" w:sz="29" w:space="0" w:color="D9D9D9"/>
              <w:bottom w:val="single" w:sz="4"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75"/>
              <w:ind w:left="13"/>
              <w:jc w:val="center"/>
              <w:rPr>
                <w:sz w:val="10"/>
              </w:rPr>
            </w:pPr>
            <w:r>
              <w:rPr>
                <w:w w:val="105"/>
                <w:sz w:val="10"/>
              </w:rPr>
              <w:t>One hour’s duration : £177.50</w:t>
            </w:r>
          </w:p>
        </w:tc>
      </w:tr>
      <w:tr w:rsidR="00A72C68">
        <w:trPr>
          <w:trHeight w:hRule="exact" w:val="223"/>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076130">
            <w:pPr>
              <w:pStyle w:val="TableParagraph"/>
              <w:spacing w:before="51"/>
              <w:ind w:left="105" w:right="100"/>
              <w:jc w:val="center"/>
              <w:rPr>
                <w:sz w:val="10"/>
              </w:rPr>
            </w:pPr>
            <w:r>
              <w:rPr>
                <w:w w:val="105"/>
                <w:sz w:val="10"/>
              </w:rPr>
              <w:t>Examination.</w:t>
            </w:r>
          </w:p>
        </w:tc>
        <w:tc>
          <w:tcPr>
            <w:tcW w:w="2906" w:type="dxa"/>
            <w:tcBorders>
              <w:top w:val="single" w:sz="4" w:space="0" w:color="D9D9D9"/>
              <w:left w:val="single" w:sz="29" w:space="0" w:color="D9D9D9"/>
            </w:tcBorders>
          </w:tcPr>
          <w:p w:rsidR="00A72C68" w:rsidRDefault="00076130">
            <w:pPr>
              <w:pStyle w:val="TableParagraph"/>
              <w:spacing w:before="46"/>
              <w:ind w:left="26"/>
              <w:jc w:val="center"/>
              <w:rPr>
                <w:sz w:val="10"/>
              </w:rPr>
            </w:pPr>
            <w:r>
              <w:rPr>
                <w:w w:val="105"/>
                <w:sz w:val="10"/>
              </w:rPr>
              <w:t>Per Hour: £177.50</w:t>
            </w:r>
          </w:p>
        </w:tc>
      </w:tr>
      <w:tr w:rsidR="00A72C68">
        <w:trPr>
          <w:trHeight w:hRule="exact" w:val="1184"/>
        </w:trPr>
        <w:tc>
          <w:tcPr>
            <w:tcW w:w="2871" w:type="dxa"/>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93"/>
              <w:ind w:left="16" w:right="10"/>
              <w:rPr>
                <w:b/>
                <w:sz w:val="13"/>
              </w:rPr>
            </w:pPr>
            <w:r>
              <w:rPr>
                <w:b/>
                <w:w w:val="105"/>
                <w:sz w:val="13"/>
              </w:rPr>
              <w:t>Welfare of the Child Certificate</w:t>
            </w:r>
          </w:p>
        </w:tc>
        <w:tc>
          <w:tcPr>
            <w:tcW w:w="3094" w:type="dxa"/>
            <w:tcBorders>
              <w:left w:val="single" w:sz="4" w:space="0" w:color="000000"/>
              <w:right w:val="single" w:sz="32" w:space="0" w:color="D9D9D9"/>
            </w:tcBorders>
          </w:tcPr>
          <w:p w:rsidR="00A72C68" w:rsidRDefault="00076130">
            <w:pPr>
              <w:pStyle w:val="TableParagraph"/>
              <w:spacing w:before="5" w:line="273" w:lineRule="auto"/>
              <w:ind w:left="19" w:right="16"/>
              <w:jc w:val="both"/>
              <w:rPr>
                <w:sz w:val="10"/>
              </w:rPr>
            </w:pPr>
            <w:r>
              <w:rPr>
                <w:w w:val="105"/>
                <w:sz w:val="10"/>
              </w:rPr>
              <w:t xml:space="preserve">Under the terms of the Human </w:t>
            </w:r>
            <w:proofErr w:type="spellStart"/>
            <w:r>
              <w:rPr>
                <w:w w:val="105"/>
                <w:sz w:val="10"/>
              </w:rPr>
              <w:t>Fertilisation</w:t>
            </w:r>
            <w:proofErr w:type="spellEnd"/>
            <w:r>
              <w:rPr>
                <w:w w:val="105"/>
                <w:sz w:val="10"/>
              </w:rPr>
              <w:t xml:space="preserve"> and Embryology Act (1990), any fertility </w:t>
            </w:r>
            <w:proofErr w:type="spellStart"/>
            <w:r>
              <w:rPr>
                <w:w w:val="105"/>
                <w:sz w:val="10"/>
              </w:rPr>
              <w:t>centre</w:t>
            </w:r>
            <w:proofErr w:type="spellEnd"/>
            <w:r>
              <w:rPr>
                <w:w w:val="105"/>
                <w:sz w:val="10"/>
              </w:rPr>
              <w:t xml:space="preserve"> in the UK offering licensed treatment services that might result in the birth of a child must take into account the welfare of any child who may be born as a result of the treatment, or of any other child who may be affected by the birth.</w:t>
            </w:r>
          </w:p>
        </w:tc>
        <w:tc>
          <w:tcPr>
            <w:tcW w:w="2948" w:type="dxa"/>
            <w:vMerge/>
            <w:tcBorders>
              <w:left w:val="single" w:sz="32" w:space="0" w:color="D9D9D9"/>
              <w:right w:val="single" w:sz="32" w:space="0" w:color="D9D9D9"/>
            </w:tcBorders>
          </w:tcPr>
          <w:p w:rsidR="00A72C68" w:rsidRDefault="00A72C68"/>
        </w:tc>
        <w:tc>
          <w:tcPr>
            <w:tcW w:w="2944" w:type="dxa"/>
            <w:tcBorders>
              <w:left w:val="single" w:sz="32" w:space="0" w:color="D9D9D9"/>
              <w:right w:val="single" w:sz="29" w:space="0" w:color="D9D9D9"/>
            </w:tcBorders>
          </w:tcPr>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A72C68">
            <w:pPr>
              <w:pStyle w:val="TableParagraph"/>
              <w:rPr>
                <w:rFonts w:ascii="Times New Roman"/>
                <w:sz w:val="10"/>
              </w:rPr>
            </w:pPr>
          </w:p>
          <w:p w:rsidR="00A72C68" w:rsidRDefault="00076130">
            <w:pPr>
              <w:pStyle w:val="TableParagraph"/>
              <w:spacing w:before="66"/>
              <w:ind w:left="103" w:right="100"/>
              <w:jc w:val="center"/>
              <w:rPr>
                <w:sz w:val="10"/>
              </w:rPr>
            </w:pPr>
            <w:r>
              <w:rPr>
                <w:color w:val="333333"/>
                <w:w w:val="105"/>
                <w:sz w:val="10"/>
              </w:rPr>
              <w:t>Completion of a form.</w:t>
            </w:r>
          </w:p>
        </w:tc>
        <w:tc>
          <w:tcPr>
            <w:tcW w:w="2906" w:type="dxa"/>
            <w:tcBorders>
              <w:left w:val="single" w:sz="29" w:space="0" w:color="D9D9D9"/>
            </w:tcBorders>
          </w:tcPr>
          <w:p w:rsidR="00A72C68" w:rsidRDefault="00076130">
            <w:pPr>
              <w:pStyle w:val="TableParagraph"/>
              <w:spacing w:before="5" w:line="273" w:lineRule="auto"/>
              <w:ind w:left="22" w:right="7"/>
              <w:jc w:val="both"/>
              <w:rPr>
                <w:sz w:val="10"/>
              </w:rPr>
            </w:pPr>
            <w:r>
              <w:rPr>
                <w:w w:val="105"/>
                <w:sz w:val="10"/>
              </w:rPr>
              <w:t xml:space="preserve">Regarding the completion of the welfare of the child questionnaires by GPs, if the work is required by the Human </w:t>
            </w:r>
            <w:proofErr w:type="spellStart"/>
            <w:r>
              <w:rPr>
                <w:w w:val="105"/>
                <w:sz w:val="10"/>
              </w:rPr>
              <w:t>Fertilisation</w:t>
            </w:r>
            <w:proofErr w:type="spellEnd"/>
            <w:r>
              <w:rPr>
                <w:w w:val="105"/>
                <w:sz w:val="10"/>
              </w:rPr>
              <w:t xml:space="preserve"> and Embryology Authority (HFEA) on a clinical level then no charge should be made. However, if the work is required to comply with HFEA commissioned work then the work could be subject to a charge, as determined by the GP based on the time taken to complete the form.</w:t>
            </w:r>
          </w:p>
        </w:tc>
      </w:tr>
      <w:tr w:rsidR="00A72C68">
        <w:trPr>
          <w:trHeight w:hRule="exact" w:val="418"/>
        </w:trPr>
        <w:tc>
          <w:tcPr>
            <w:tcW w:w="2871" w:type="dxa"/>
            <w:vMerge w:val="restart"/>
            <w:tcBorders>
              <w:right w:val="single" w:sz="4" w:space="0" w:color="000000"/>
            </w:tcBorders>
            <w:shd w:val="clear" w:color="auto" w:fill="D9D9D9"/>
          </w:tcPr>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A72C68">
            <w:pPr>
              <w:pStyle w:val="TableParagraph"/>
              <w:rPr>
                <w:rFonts w:ascii="Times New Roman"/>
                <w:sz w:val="12"/>
              </w:rPr>
            </w:pPr>
          </w:p>
          <w:p w:rsidR="00A72C68" w:rsidRDefault="00076130">
            <w:pPr>
              <w:pStyle w:val="TableParagraph"/>
              <w:spacing w:before="72"/>
              <w:ind w:left="16" w:right="10"/>
              <w:rPr>
                <w:b/>
                <w:sz w:val="13"/>
              </w:rPr>
            </w:pPr>
            <w:r>
              <w:rPr>
                <w:b/>
                <w:w w:val="105"/>
                <w:sz w:val="13"/>
              </w:rPr>
              <w:t>Work for Pharmaceutical Companies</w:t>
            </w:r>
          </w:p>
        </w:tc>
        <w:tc>
          <w:tcPr>
            <w:tcW w:w="3094" w:type="dxa"/>
            <w:vMerge w:val="restart"/>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left w:val="single" w:sz="32" w:space="0" w:color="D9D9D9"/>
              <w:bottom w:val="single" w:sz="4" w:space="0" w:color="D9D9D9"/>
              <w:right w:val="single" w:sz="29" w:space="0" w:color="D9D9D9"/>
            </w:tcBorders>
          </w:tcPr>
          <w:p w:rsidR="00A72C68" w:rsidRDefault="00A72C68">
            <w:pPr>
              <w:pStyle w:val="TableParagraph"/>
              <w:spacing w:before="6"/>
              <w:rPr>
                <w:rFonts w:ascii="Times New Roman"/>
                <w:sz w:val="12"/>
              </w:rPr>
            </w:pPr>
          </w:p>
          <w:p w:rsidR="00A72C68" w:rsidRDefault="00076130">
            <w:pPr>
              <w:pStyle w:val="TableParagraph"/>
              <w:ind w:left="757" w:right="45"/>
              <w:rPr>
                <w:sz w:val="10"/>
              </w:rPr>
            </w:pPr>
            <w:r>
              <w:rPr>
                <w:w w:val="105"/>
                <w:sz w:val="10"/>
              </w:rPr>
              <w:t>Post-market surveillance forms.</w:t>
            </w:r>
          </w:p>
        </w:tc>
        <w:tc>
          <w:tcPr>
            <w:tcW w:w="2906" w:type="dxa"/>
            <w:tcBorders>
              <w:left w:val="single" w:sz="29" w:space="0" w:color="D9D9D9"/>
              <w:bottom w:val="single" w:sz="4" w:space="0" w:color="D9D9D9"/>
            </w:tcBorders>
          </w:tcPr>
          <w:p w:rsidR="00A72C68" w:rsidRDefault="00076130">
            <w:pPr>
              <w:pStyle w:val="TableParagraph"/>
              <w:tabs>
                <w:tab w:val="left" w:pos="2326"/>
              </w:tabs>
              <w:spacing w:before="75"/>
              <w:ind w:left="10"/>
              <w:jc w:val="center"/>
              <w:rPr>
                <w:sz w:val="10"/>
              </w:rPr>
            </w:pPr>
            <w:r>
              <w:rPr>
                <w:w w:val="105"/>
                <w:sz w:val="10"/>
              </w:rPr>
              <w:t>Per</w:t>
            </w:r>
            <w:r>
              <w:rPr>
                <w:spacing w:val="-3"/>
                <w:w w:val="105"/>
                <w:sz w:val="10"/>
              </w:rPr>
              <w:t xml:space="preserve"> </w:t>
            </w:r>
            <w:r>
              <w:rPr>
                <w:w w:val="105"/>
                <w:sz w:val="10"/>
              </w:rPr>
              <w:t>Form:</w:t>
            </w:r>
            <w:r>
              <w:rPr>
                <w:spacing w:val="-2"/>
                <w:w w:val="105"/>
                <w:sz w:val="10"/>
              </w:rPr>
              <w:t xml:space="preserve"> </w:t>
            </w:r>
            <w:r>
              <w:rPr>
                <w:w w:val="105"/>
                <w:sz w:val="10"/>
              </w:rPr>
              <w:t>£16.50</w:t>
            </w:r>
            <w:r>
              <w:rPr>
                <w:w w:val="105"/>
                <w:sz w:val="10"/>
              </w:rPr>
              <w:tab/>
              <w:t>More</w:t>
            </w:r>
          </w:p>
          <w:p w:rsidR="00A72C68" w:rsidRDefault="00076130">
            <w:pPr>
              <w:pStyle w:val="TableParagraph"/>
              <w:spacing w:before="17"/>
              <w:ind w:left="16"/>
              <w:jc w:val="center"/>
              <w:rPr>
                <w:sz w:val="10"/>
              </w:rPr>
            </w:pPr>
            <w:r>
              <w:rPr>
                <w:w w:val="105"/>
                <w:sz w:val="10"/>
              </w:rPr>
              <w:t>detailed form: £32.50</w:t>
            </w:r>
          </w:p>
        </w:tc>
      </w:tr>
      <w:tr w:rsidR="00A72C68">
        <w:trPr>
          <w:trHeight w:hRule="exact" w:val="439"/>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bottom w:val="single" w:sz="4" w:space="0" w:color="D9D9D9"/>
              <w:right w:val="single" w:sz="29" w:space="0" w:color="D9D9D9"/>
            </w:tcBorders>
          </w:tcPr>
          <w:p w:rsidR="00A72C68" w:rsidRDefault="00A72C68">
            <w:pPr>
              <w:pStyle w:val="TableParagraph"/>
              <w:spacing w:before="9"/>
              <w:rPr>
                <w:rFonts w:ascii="Times New Roman"/>
                <w:sz w:val="13"/>
              </w:rPr>
            </w:pPr>
          </w:p>
          <w:p w:rsidR="00A72C68" w:rsidRDefault="00076130">
            <w:pPr>
              <w:pStyle w:val="TableParagraph"/>
              <w:ind w:left="397" w:right="45"/>
              <w:rPr>
                <w:sz w:val="10"/>
              </w:rPr>
            </w:pPr>
            <w:r>
              <w:rPr>
                <w:w w:val="105"/>
                <w:sz w:val="10"/>
              </w:rPr>
              <w:t>Completion of a medical research questionnaire.</w:t>
            </w:r>
          </w:p>
        </w:tc>
        <w:tc>
          <w:tcPr>
            <w:tcW w:w="2906" w:type="dxa"/>
            <w:tcBorders>
              <w:top w:val="single" w:sz="4" w:space="0" w:color="D9D9D9"/>
              <w:left w:val="single" w:sz="29" w:space="0" w:color="D9D9D9"/>
              <w:bottom w:val="single" w:sz="4" w:space="0" w:color="D9D9D9"/>
            </w:tcBorders>
          </w:tcPr>
          <w:p w:rsidR="00A72C68" w:rsidRDefault="00A72C68">
            <w:pPr>
              <w:pStyle w:val="TableParagraph"/>
              <w:spacing w:before="4"/>
              <w:rPr>
                <w:rFonts w:ascii="Times New Roman"/>
                <w:sz w:val="13"/>
              </w:rPr>
            </w:pPr>
          </w:p>
          <w:p w:rsidR="00A72C68" w:rsidRDefault="00076130">
            <w:pPr>
              <w:pStyle w:val="TableParagraph"/>
              <w:spacing w:before="1"/>
              <w:ind w:left="28"/>
              <w:jc w:val="center"/>
              <w:rPr>
                <w:sz w:val="10"/>
              </w:rPr>
            </w:pPr>
            <w:r>
              <w:rPr>
                <w:w w:val="105"/>
                <w:sz w:val="10"/>
              </w:rPr>
              <w:t>£42.50-£106</w:t>
            </w:r>
          </w:p>
        </w:tc>
      </w:tr>
      <w:tr w:rsidR="00A72C68">
        <w:trPr>
          <w:trHeight w:hRule="exact" w:val="300"/>
        </w:trPr>
        <w:tc>
          <w:tcPr>
            <w:tcW w:w="2871" w:type="dxa"/>
            <w:vMerge/>
            <w:tcBorders>
              <w:right w:val="single" w:sz="4" w:space="0" w:color="000000"/>
            </w:tcBorders>
            <w:shd w:val="clear" w:color="auto" w:fill="D9D9D9"/>
          </w:tcPr>
          <w:p w:rsidR="00A72C68" w:rsidRDefault="00A72C68"/>
        </w:tc>
        <w:tc>
          <w:tcPr>
            <w:tcW w:w="3094" w:type="dxa"/>
            <w:vMerge/>
            <w:tcBorders>
              <w:left w:val="single" w:sz="4" w:space="0" w:color="000000"/>
              <w:right w:val="single" w:sz="32" w:space="0" w:color="D9D9D9"/>
            </w:tcBorders>
          </w:tcPr>
          <w:p w:rsidR="00A72C68" w:rsidRDefault="00A72C68"/>
        </w:tc>
        <w:tc>
          <w:tcPr>
            <w:tcW w:w="2948" w:type="dxa"/>
            <w:vMerge/>
            <w:tcBorders>
              <w:left w:val="single" w:sz="32" w:space="0" w:color="D9D9D9"/>
              <w:right w:val="single" w:sz="32" w:space="0" w:color="D9D9D9"/>
            </w:tcBorders>
          </w:tcPr>
          <w:p w:rsidR="00A72C68" w:rsidRDefault="00A72C68"/>
        </w:tc>
        <w:tc>
          <w:tcPr>
            <w:tcW w:w="2944" w:type="dxa"/>
            <w:tcBorders>
              <w:top w:val="single" w:sz="4" w:space="0" w:color="D9D9D9"/>
              <w:left w:val="single" w:sz="32" w:space="0" w:color="D9D9D9"/>
              <w:right w:val="single" w:sz="29" w:space="0" w:color="D9D9D9"/>
            </w:tcBorders>
          </w:tcPr>
          <w:p w:rsidR="00A72C68" w:rsidRDefault="00076130">
            <w:pPr>
              <w:pStyle w:val="TableParagraph"/>
              <w:spacing w:before="89"/>
              <w:ind w:left="593" w:right="45"/>
              <w:rPr>
                <w:sz w:val="10"/>
              </w:rPr>
            </w:pPr>
            <w:r>
              <w:rPr>
                <w:w w:val="105"/>
                <w:sz w:val="10"/>
              </w:rPr>
              <w:t>Participation in clinical trials (per hour).</w:t>
            </w:r>
          </w:p>
        </w:tc>
        <w:tc>
          <w:tcPr>
            <w:tcW w:w="2906" w:type="dxa"/>
            <w:tcBorders>
              <w:top w:val="single" w:sz="4" w:space="0" w:color="D9D9D9"/>
              <w:left w:val="single" w:sz="29" w:space="0" w:color="D9D9D9"/>
            </w:tcBorders>
          </w:tcPr>
          <w:p w:rsidR="00A72C68" w:rsidRDefault="00076130">
            <w:pPr>
              <w:pStyle w:val="TableParagraph"/>
              <w:spacing w:before="84"/>
              <w:ind w:left="27"/>
              <w:jc w:val="center"/>
              <w:rPr>
                <w:sz w:val="10"/>
              </w:rPr>
            </w:pPr>
            <w:r>
              <w:rPr>
                <w:w w:val="105"/>
                <w:sz w:val="10"/>
              </w:rPr>
              <w:t>£223</w:t>
            </w:r>
          </w:p>
        </w:tc>
      </w:tr>
    </w:tbl>
    <w:p w:rsidR="00076130" w:rsidRDefault="00076130"/>
    <w:sectPr w:rsidR="00076130">
      <w:pgSz w:w="16840" w:h="11910" w:orient="landscape"/>
      <w:pgMar w:top="740" w:right="920" w:bottom="580" w:left="920" w:header="478"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30" w:rsidRDefault="00076130">
      <w:r>
        <w:separator/>
      </w:r>
    </w:p>
  </w:endnote>
  <w:endnote w:type="continuationSeparator" w:id="0">
    <w:p w:rsidR="00076130" w:rsidRDefault="000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68" w:rsidRDefault="00297BAB">
    <w:pPr>
      <w:pStyle w:val="BodyText"/>
      <w:spacing w:line="14" w:lineRule="auto"/>
      <w:rPr>
        <w:sz w:val="20"/>
      </w:rPr>
    </w:pPr>
    <w:r>
      <w:rPr>
        <w:noProof/>
        <w:lang w:val="en-GB" w:eastAsia="en-GB"/>
      </w:rPr>
      <mc:AlternateContent>
        <mc:Choice Requires="wps">
          <w:drawing>
            <wp:anchor distT="0" distB="0" distL="114300" distR="114300" simplePos="0" relativeHeight="503280728" behindDoc="1" locked="0" layoutInCell="1" allowOverlap="1">
              <wp:simplePos x="0" y="0"/>
              <wp:positionH relativeFrom="page">
                <wp:posOffset>5299075</wp:posOffset>
              </wp:positionH>
              <wp:positionV relativeFrom="page">
                <wp:posOffset>7168515</wp:posOffset>
              </wp:positionV>
              <wp:extent cx="85090" cy="9271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C68" w:rsidRDefault="00076130">
                          <w:pPr>
                            <w:spacing w:before="4"/>
                            <w:ind w:left="40"/>
                            <w:rPr>
                              <w:b/>
                              <w:sz w:val="10"/>
                            </w:rPr>
                          </w:pPr>
                          <w:r>
                            <w:fldChar w:fldCharType="begin"/>
                          </w:r>
                          <w:r>
                            <w:rPr>
                              <w:b/>
                              <w:w w:val="105"/>
                              <w:sz w:val="10"/>
                            </w:rPr>
                            <w:instrText xml:space="preserve"> PAGE </w:instrText>
                          </w:r>
                          <w:r>
                            <w:fldChar w:fldCharType="separate"/>
                          </w:r>
                          <w:r w:rsidR="00F6202D">
                            <w:rPr>
                              <w:b/>
                              <w:noProof/>
                              <w:w w:val="105"/>
                              <w:sz w:val="1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7.25pt;margin-top:564.45pt;width:6.7pt;height:7.3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8FrAIAAK0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" filled="f" stroked="f">
              <v:textbox inset="0,0,0,0">
                <w:txbxContent>
                  <w:p w:rsidR="00A72C68" w:rsidRDefault="00076130">
                    <w:pPr>
                      <w:spacing w:before="4"/>
                      <w:ind w:left="40"/>
                      <w:rPr>
                        <w:b/>
                        <w:sz w:val="10"/>
                      </w:rPr>
                    </w:pPr>
                    <w:r>
                      <w:fldChar w:fldCharType="begin"/>
                    </w:r>
                    <w:r>
                      <w:rPr>
                        <w:b/>
                        <w:w w:val="105"/>
                        <w:sz w:val="10"/>
                      </w:rPr>
                      <w:instrText xml:space="preserve"> PAGE </w:instrText>
                    </w:r>
                    <w:r>
                      <w:fldChar w:fldCharType="separate"/>
                    </w:r>
                    <w:r w:rsidR="00F6202D">
                      <w:rPr>
                        <w:b/>
                        <w:noProof/>
                        <w:w w:val="105"/>
                        <w:sz w:val="1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30" w:rsidRDefault="00076130">
      <w:r>
        <w:separator/>
      </w:r>
    </w:p>
  </w:footnote>
  <w:footnote w:type="continuationSeparator" w:id="0">
    <w:p w:rsidR="00076130" w:rsidRDefault="0007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68" w:rsidRDefault="00297BAB">
    <w:pPr>
      <w:pStyle w:val="BodyText"/>
      <w:spacing w:line="14" w:lineRule="auto"/>
      <w:rPr>
        <w:sz w:val="20"/>
      </w:rPr>
    </w:pPr>
    <w:r>
      <w:rPr>
        <w:noProof/>
        <w:lang w:val="en-GB" w:eastAsia="en-GB"/>
      </w:rPr>
      <mc:AlternateContent>
        <mc:Choice Requires="wps">
          <w:drawing>
            <wp:anchor distT="0" distB="0" distL="114300" distR="114300" simplePos="0" relativeHeight="503280704" behindDoc="1" locked="0" layoutInCell="1" allowOverlap="1">
              <wp:simplePos x="0" y="0"/>
              <wp:positionH relativeFrom="page">
                <wp:posOffset>4335780</wp:posOffset>
              </wp:positionH>
              <wp:positionV relativeFrom="page">
                <wp:posOffset>290830</wp:posOffset>
              </wp:positionV>
              <wp:extent cx="2019300" cy="19939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C68" w:rsidRDefault="00076130">
                          <w:pPr>
                            <w:spacing w:line="156" w:lineRule="exact"/>
                            <w:ind w:left="20"/>
                            <w:rPr>
                              <w:b/>
                              <w:sz w:val="13"/>
                            </w:rPr>
                          </w:pPr>
                          <w:r>
                            <w:rPr>
                              <w:b/>
                              <w:w w:val="105"/>
                              <w:sz w:val="13"/>
                            </w:rPr>
                            <w:t>Fee</w:t>
                          </w:r>
                          <w:r>
                            <w:rPr>
                              <w:b/>
                              <w:spacing w:val="-10"/>
                              <w:w w:val="105"/>
                              <w:sz w:val="13"/>
                            </w:rPr>
                            <w:t xml:space="preserve"> </w:t>
                          </w:r>
                          <w:r>
                            <w:rPr>
                              <w:b/>
                              <w:w w:val="105"/>
                              <w:sz w:val="13"/>
                            </w:rPr>
                            <w:t>Guidance</w:t>
                          </w:r>
                          <w:r>
                            <w:rPr>
                              <w:b/>
                              <w:spacing w:val="-10"/>
                              <w:w w:val="105"/>
                              <w:sz w:val="13"/>
                            </w:rPr>
                            <w:t xml:space="preserve"> </w:t>
                          </w:r>
                          <w:r>
                            <w:rPr>
                              <w:b/>
                              <w:w w:val="105"/>
                              <w:sz w:val="13"/>
                            </w:rPr>
                            <w:t>for</w:t>
                          </w:r>
                          <w:r>
                            <w:rPr>
                              <w:b/>
                              <w:spacing w:val="-10"/>
                              <w:w w:val="105"/>
                              <w:sz w:val="13"/>
                            </w:rPr>
                            <w:t xml:space="preserve"> </w:t>
                          </w:r>
                          <w:r>
                            <w:rPr>
                              <w:b/>
                              <w:w w:val="105"/>
                              <w:sz w:val="13"/>
                            </w:rPr>
                            <w:t>GPs</w:t>
                          </w:r>
                          <w:r>
                            <w:rPr>
                              <w:b/>
                              <w:spacing w:val="-10"/>
                              <w:w w:val="105"/>
                              <w:sz w:val="13"/>
                            </w:rPr>
                            <w:t xml:space="preserve"> </w:t>
                          </w:r>
                          <w:r>
                            <w:rPr>
                              <w:b/>
                              <w:w w:val="105"/>
                              <w:sz w:val="13"/>
                            </w:rPr>
                            <w:t>who</w:t>
                          </w:r>
                          <w:r>
                            <w:rPr>
                              <w:b/>
                              <w:spacing w:val="-10"/>
                              <w:w w:val="105"/>
                              <w:sz w:val="13"/>
                            </w:rPr>
                            <w:t xml:space="preserve"> </w:t>
                          </w:r>
                          <w:r>
                            <w:rPr>
                              <w:b/>
                              <w:w w:val="105"/>
                              <w:sz w:val="13"/>
                            </w:rPr>
                            <w:t>receive</w:t>
                          </w:r>
                          <w:r>
                            <w:rPr>
                              <w:b/>
                              <w:spacing w:val="-10"/>
                              <w:w w:val="105"/>
                              <w:sz w:val="13"/>
                            </w:rPr>
                            <w:t xml:space="preserve"> </w:t>
                          </w:r>
                          <w:r>
                            <w:rPr>
                              <w:b/>
                              <w:w w:val="105"/>
                              <w:sz w:val="13"/>
                            </w:rPr>
                            <w:t>Information</w:t>
                          </w:r>
                          <w:r>
                            <w:rPr>
                              <w:b/>
                              <w:spacing w:val="-10"/>
                              <w:w w:val="105"/>
                              <w:sz w:val="13"/>
                            </w:rPr>
                            <w:t xml:space="preserve"> </w:t>
                          </w:r>
                          <w:r>
                            <w:rPr>
                              <w:b/>
                              <w:w w:val="105"/>
                              <w:sz w:val="13"/>
                            </w:rPr>
                            <w:t>Requests</w:t>
                          </w:r>
                        </w:p>
                        <w:p w:rsidR="00A72C68" w:rsidRDefault="00F6202D">
                          <w:pPr>
                            <w:pStyle w:val="BodyText"/>
                            <w:spacing w:before="16"/>
                            <w:ind w:left="70"/>
                          </w:pPr>
                          <w:hyperlink r:id="rId1">
                            <w:r w:rsidR="00076130">
                              <w:rPr>
                                <w:w w:val="105"/>
                              </w:rPr>
                              <w:t>http://bma.org.uk/practical-support-at-work/pay-fees-allowances/fees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4pt;margin-top:22.9pt;width:159pt;height:15.7pt;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fp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" filled="f" stroked="f">
              <v:textbox inset="0,0,0,0">
                <w:txbxContent>
                  <w:p w:rsidR="00A72C68" w:rsidRDefault="00076130">
                    <w:pPr>
                      <w:spacing w:line="156" w:lineRule="exact"/>
                      <w:ind w:left="20"/>
                      <w:rPr>
                        <w:b/>
                        <w:sz w:val="13"/>
                      </w:rPr>
                    </w:pPr>
                    <w:r>
                      <w:rPr>
                        <w:b/>
                        <w:w w:val="105"/>
                        <w:sz w:val="13"/>
                      </w:rPr>
                      <w:t>Fee</w:t>
                    </w:r>
                    <w:r>
                      <w:rPr>
                        <w:b/>
                        <w:spacing w:val="-10"/>
                        <w:w w:val="105"/>
                        <w:sz w:val="13"/>
                      </w:rPr>
                      <w:t xml:space="preserve"> </w:t>
                    </w:r>
                    <w:r>
                      <w:rPr>
                        <w:b/>
                        <w:w w:val="105"/>
                        <w:sz w:val="13"/>
                      </w:rPr>
                      <w:t>Guidance</w:t>
                    </w:r>
                    <w:r>
                      <w:rPr>
                        <w:b/>
                        <w:spacing w:val="-10"/>
                        <w:w w:val="105"/>
                        <w:sz w:val="13"/>
                      </w:rPr>
                      <w:t xml:space="preserve"> </w:t>
                    </w:r>
                    <w:r>
                      <w:rPr>
                        <w:b/>
                        <w:w w:val="105"/>
                        <w:sz w:val="13"/>
                      </w:rPr>
                      <w:t>for</w:t>
                    </w:r>
                    <w:r>
                      <w:rPr>
                        <w:b/>
                        <w:spacing w:val="-10"/>
                        <w:w w:val="105"/>
                        <w:sz w:val="13"/>
                      </w:rPr>
                      <w:t xml:space="preserve"> </w:t>
                    </w:r>
                    <w:r>
                      <w:rPr>
                        <w:b/>
                        <w:w w:val="105"/>
                        <w:sz w:val="13"/>
                      </w:rPr>
                      <w:t>GPs</w:t>
                    </w:r>
                    <w:r>
                      <w:rPr>
                        <w:b/>
                        <w:spacing w:val="-10"/>
                        <w:w w:val="105"/>
                        <w:sz w:val="13"/>
                      </w:rPr>
                      <w:t xml:space="preserve"> </w:t>
                    </w:r>
                    <w:r>
                      <w:rPr>
                        <w:b/>
                        <w:w w:val="105"/>
                        <w:sz w:val="13"/>
                      </w:rPr>
                      <w:t>who</w:t>
                    </w:r>
                    <w:r>
                      <w:rPr>
                        <w:b/>
                        <w:spacing w:val="-10"/>
                        <w:w w:val="105"/>
                        <w:sz w:val="13"/>
                      </w:rPr>
                      <w:t xml:space="preserve"> </w:t>
                    </w:r>
                    <w:r>
                      <w:rPr>
                        <w:b/>
                        <w:w w:val="105"/>
                        <w:sz w:val="13"/>
                      </w:rPr>
                      <w:t>receive</w:t>
                    </w:r>
                    <w:r>
                      <w:rPr>
                        <w:b/>
                        <w:spacing w:val="-10"/>
                        <w:w w:val="105"/>
                        <w:sz w:val="13"/>
                      </w:rPr>
                      <w:t xml:space="preserve"> </w:t>
                    </w:r>
                    <w:r>
                      <w:rPr>
                        <w:b/>
                        <w:w w:val="105"/>
                        <w:sz w:val="13"/>
                      </w:rPr>
                      <w:t>Information</w:t>
                    </w:r>
                    <w:r>
                      <w:rPr>
                        <w:b/>
                        <w:spacing w:val="-10"/>
                        <w:w w:val="105"/>
                        <w:sz w:val="13"/>
                      </w:rPr>
                      <w:t xml:space="preserve"> </w:t>
                    </w:r>
                    <w:r>
                      <w:rPr>
                        <w:b/>
                        <w:w w:val="105"/>
                        <w:sz w:val="13"/>
                      </w:rPr>
                      <w:t>Requests</w:t>
                    </w:r>
                  </w:p>
                  <w:p w:rsidR="00A72C68" w:rsidRDefault="00076130">
                    <w:pPr>
                      <w:pStyle w:val="BodyText"/>
                      <w:spacing w:before="16"/>
                      <w:ind w:left="70"/>
                    </w:pPr>
                    <w:hyperlink r:id="rId2">
                      <w:r>
                        <w:rPr>
                          <w:w w:val="105"/>
                        </w:rPr>
                        <w:t>http://bma.org.uk/practical-support-at-work/pay-fees-allowances/fees</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7EDA"/>
    <w:multiLevelType w:val="hybridMultilevel"/>
    <w:tmpl w:val="A3CEB656"/>
    <w:lvl w:ilvl="0" w:tplc="8F3ED7C0">
      <w:start w:val="1"/>
      <w:numFmt w:val="lowerLetter"/>
      <w:lvlText w:val="%1)"/>
      <w:lvlJc w:val="left"/>
      <w:pPr>
        <w:ind w:left="22" w:hanging="106"/>
        <w:jc w:val="left"/>
      </w:pPr>
      <w:rPr>
        <w:rFonts w:ascii="Calibri" w:eastAsia="Calibri" w:hAnsi="Calibri" w:cs="Calibri" w:hint="default"/>
        <w:w w:val="105"/>
        <w:sz w:val="10"/>
        <w:szCs w:val="10"/>
      </w:rPr>
    </w:lvl>
    <w:lvl w:ilvl="1" w:tplc="A1DE3B3A">
      <w:start w:val="1"/>
      <w:numFmt w:val="bullet"/>
      <w:lvlText w:val="•"/>
      <w:lvlJc w:val="left"/>
      <w:pPr>
        <w:ind w:left="304" w:hanging="106"/>
      </w:pPr>
      <w:rPr>
        <w:rFonts w:hint="default"/>
      </w:rPr>
    </w:lvl>
    <w:lvl w:ilvl="2" w:tplc="AB44C16A">
      <w:start w:val="1"/>
      <w:numFmt w:val="bullet"/>
      <w:lvlText w:val="•"/>
      <w:lvlJc w:val="left"/>
      <w:pPr>
        <w:ind w:left="588" w:hanging="106"/>
      </w:pPr>
      <w:rPr>
        <w:rFonts w:hint="default"/>
      </w:rPr>
    </w:lvl>
    <w:lvl w:ilvl="3" w:tplc="7744F1B4">
      <w:start w:val="1"/>
      <w:numFmt w:val="bullet"/>
      <w:lvlText w:val="•"/>
      <w:lvlJc w:val="left"/>
      <w:pPr>
        <w:ind w:left="872" w:hanging="106"/>
      </w:pPr>
      <w:rPr>
        <w:rFonts w:hint="default"/>
      </w:rPr>
    </w:lvl>
    <w:lvl w:ilvl="4" w:tplc="29E0CB04">
      <w:start w:val="1"/>
      <w:numFmt w:val="bullet"/>
      <w:lvlText w:val="•"/>
      <w:lvlJc w:val="left"/>
      <w:pPr>
        <w:ind w:left="1156" w:hanging="106"/>
      </w:pPr>
      <w:rPr>
        <w:rFonts w:hint="default"/>
      </w:rPr>
    </w:lvl>
    <w:lvl w:ilvl="5" w:tplc="D2DCBDE0">
      <w:start w:val="1"/>
      <w:numFmt w:val="bullet"/>
      <w:lvlText w:val="•"/>
      <w:lvlJc w:val="left"/>
      <w:pPr>
        <w:ind w:left="1440" w:hanging="106"/>
      </w:pPr>
      <w:rPr>
        <w:rFonts w:hint="default"/>
      </w:rPr>
    </w:lvl>
    <w:lvl w:ilvl="6" w:tplc="C0366964">
      <w:start w:val="1"/>
      <w:numFmt w:val="bullet"/>
      <w:lvlText w:val="•"/>
      <w:lvlJc w:val="left"/>
      <w:pPr>
        <w:ind w:left="1724" w:hanging="106"/>
      </w:pPr>
      <w:rPr>
        <w:rFonts w:hint="default"/>
      </w:rPr>
    </w:lvl>
    <w:lvl w:ilvl="7" w:tplc="B0FC37D6">
      <w:start w:val="1"/>
      <w:numFmt w:val="bullet"/>
      <w:lvlText w:val="•"/>
      <w:lvlJc w:val="left"/>
      <w:pPr>
        <w:ind w:left="2008" w:hanging="106"/>
      </w:pPr>
      <w:rPr>
        <w:rFonts w:hint="default"/>
      </w:rPr>
    </w:lvl>
    <w:lvl w:ilvl="8" w:tplc="744CF66A">
      <w:start w:val="1"/>
      <w:numFmt w:val="bullet"/>
      <w:lvlText w:val="•"/>
      <w:lvlJc w:val="left"/>
      <w:pPr>
        <w:ind w:left="2292" w:hanging="106"/>
      </w:pPr>
      <w:rPr>
        <w:rFonts w:hint="default"/>
      </w:rPr>
    </w:lvl>
  </w:abstractNum>
  <w:abstractNum w:abstractNumId="1">
    <w:nsid w:val="71756FEF"/>
    <w:multiLevelType w:val="hybridMultilevel"/>
    <w:tmpl w:val="FD569964"/>
    <w:lvl w:ilvl="0" w:tplc="130C379A">
      <w:start w:val="1"/>
      <w:numFmt w:val="bullet"/>
      <w:lvlText w:val="·"/>
      <w:lvlJc w:val="left"/>
      <w:pPr>
        <w:ind w:left="19" w:hanging="65"/>
      </w:pPr>
      <w:rPr>
        <w:rFonts w:ascii="Calibri" w:eastAsia="Calibri" w:hAnsi="Calibri" w:cs="Calibri" w:hint="default"/>
        <w:w w:val="105"/>
        <w:sz w:val="10"/>
        <w:szCs w:val="10"/>
      </w:rPr>
    </w:lvl>
    <w:lvl w:ilvl="1" w:tplc="8DA45EB4">
      <w:start w:val="1"/>
      <w:numFmt w:val="bullet"/>
      <w:lvlText w:val="•"/>
      <w:lvlJc w:val="left"/>
      <w:pPr>
        <w:ind w:left="303" w:hanging="65"/>
      </w:pPr>
      <w:rPr>
        <w:rFonts w:hint="default"/>
      </w:rPr>
    </w:lvl>
    <w:lvl w:ilvl="2" w:tplc="BC9C3C7A">
      <w:start w:val="1"/>
      <w:numFmt w:val="bullet"/>
      <w:lvlText w:val="•"/>
      <w:lvlJc w:val="left"/>
      <w:pPr>
        <w:ind w:left="587" w:hanging="65"/>
      </w:pPr>
      <w:rPr>
        <w:rFonts w:hint="default"/>
      </w:rPr>
    </w:lvl>
    <w:lvl w:ilvl="3" w:tplc="7ECCC27A">
      <w:start w:val="1"/>
      <w:numFmt w:val="bullet"/>
      <w:lvlText w:val="•"/>
      <w:lvlJc w:val="left"/>
      <w:pPr>
        <w:ind w:left="870" w:hanging="65"/>
      </w:pPr>
      <w:rPr>
        <w:rFonts w:hint="default"/>
      </w:rPr>
    </w:lvl>
    <w:lvl w:ilvl="4" w:tplc="7446145E">
      <w:start w:val="1"/>
      <w:numFmt w:val="bullet"/>
      <w:lvlText w:val="•"/>
      <w:lvlJc w:val="left"/>
      <w:pPr>
        <w:ind w:left="1154" w:hanging="65"/>
      </w:pPr>
      <w:rPr>
        <w:rFonts w:hint="default"/>
      </w:rPr>
    </w:lvl>
    <w:lvl w:ilvl="5" w:tplc="E0129E4E">
      <w:start w:val="1"/>
      <w:numFmt w:val="bullet"/>
      <w:lvlText w:val="•"/>
      <w:lvlJc w:val="left"/>
      <w:pPr>
        <w:ind w:left="1438" w:hanging="65"/>
      </w:pPr>
      <w:rPr>
        <w:rFonts w:hint="default"/>
      </w:rPr>
    </w:lvl>
    <w:lvl w:ilvl="6" w:tplc="94ACFFD0">
      <w:start w:val="1"/>
      <w:numFmt w:val="bullet"/>
      <w:lvlText w:val="•"/>
      <w:lvlJc w:val="left"/>
      <w:pPr>
        <w:ind w:left="1721" w:hanging="65"/>
      </w:pPr>
      <w:rPr>
        <w:rFonts w:hint="default"/>
      </w:rPr>
    </w:lvl>
    <w:lvl w:ilvl="7" w:tplc="5BF2EC4C">
      <w:start w:val="1"/>
      <w:numFmt w:val="bullet"/>
      <w:lvlText w:val="•"/>
      <w:lvlJc w:val="left"/>
      <w:pPr>
        <w:ind w:left="2005" w:hanging="65"/>
      </w:pPr>
      <w:rPr>
        <w:rFonts w:hint="default"/>
      </w:rPr>
    </w:lvl>
    <w:lvl w:ilvl="8" w:tplc="E0908D70">
      <w:start w:val="1"/>
      <w:numFmt w:val="bullet"/>
      <w:lvlText w:val="•"/>
      <w:lvlJc w:val="left"/>
      <w:pPr>
        <w:ind w:left="2289" w:hanging="6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68"/>
    <w:rsid w:val="00076130"/>
    <w:rsid w:val="00297BAB"/>
    <w:rsid w:val="00A72C68"/>
    <w:rsid w:val="00F6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97/5/section/37" TargetMode="External"/><Relationship Id="rId18" Type="http://schemas.openxmlformats.org/officeDocument/2006/relationships/hyperlink" Target="http://www.legislation.gov.uk/ukpga/1997/5/section/37" TargetMode="External"/><Relationship Id="rId26" Type="http://schemas.openxmlformats.org/officeDocument/2006/relationships/hyperlink" Target="http://www.legislation.gov.uk/ukpga/1997/5/section/37" TargetMode="External"/><Relationship Id="rId39" Type="http://schemas.openxmlformats.org/officeDocument/2006/relationships/hyperlink" Target="http://www.legislation.gov.uk/ukpga/1997/5/section/37" TargetMode="External"/><Relationship Id="rId21" Type="http://schemas.openxmlformats.org/officeDocument/2006/relationships/hyperlink" Target="http://www.legislation.gov.uk/ukpga/1997/5/section/37" TargetMode="External"/><Relationship Id="rId34" Type="http://schemas.openxmlformats.org/officeDocument/2006/relationships/hyperlink" Target="http://www.legislation.gov.uk/ukpga/1997/5/section/37" TargetMode="External"/><Relationship Id="rId42" Type="http://schemas.openxmlformats.org/officeDocument/2006/relationships/hyperlink" Target="http://www.legislation.gov.uk/ukpga/1997/5/section/37" TargetMode="External"/><Relationship Id="rId47" Type="http://schemas.openxmlformats.org/officeDocument/2006/relationships/hyperlink" Target="http://www.legislation.gov.uk/ukpga/1997/5/section/37" TargetMode="External"/><Relationship Id="rId50" Type="http://schemas.openxmlformats.org/officeDocument/2006/relationships/hyperlink" Target="http://www.legislation.gov.uk/ukpga/1997/5/section/37" TargetMode="External"/><Relationship Id="rId55" Type="http://schemas.openxmlformats.org/officeDocument/2006/relationships/hyperlink" Target="http://www.legislation.gov.uk/ukpga/1997/5/section/37" TargetMode="External"/><Relationship Id="rId63" Type="http://schemas.openxmlformats.org/officeDocument/2006/relationships/hyperlink" Target="http://www.legislation.gov.uk/ukpga/1997/5/section/3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gislation.gov.uk/ukpga/1997/5/section/37" TargetMode="External"/><Relationship Id="rId29" Type="http://schemas.openxmlformats.org/officeDocument/2006/relationships/hyperlink" Target="http://www.legislation.gov.uk/ukpga/1997/5/section/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97/5/section/37" TargetMode="External"/><Relationship Id="rId24" Type="http://schemas.openxmlformats.org/officeDocument/2006/relationships/hyperlink" Target="http://www.legislation.gov.uk/ukpga/1997/5/section/37" TargetMode="External"/><Relationship Id="rId32" Type="http://schemas.openxmlformats.org/officeDocument/2006/relationships/hyperlink" Target="http://www.legislation.gov.uk/ukpga/1997/5/section/37" TargetMode="External"/><Relationship Id="rId37" Type="http://schemas.openxmlformats.org/officeDocument/2006/relationships/hyperlink" Target="http://www.legislation.gov.uk/ukpga/1997/5/section/37" TargetMode="External"/><Relationship Id="rId40" Type="http://schemas.openxmlformats.org/officeDocument/2006/relationships/hyperlink" Target="http://www.legislation.gov.uk/ukpga/1997/5/section/37" TargetMode="External"/><Relationship Id="rId45" Type="http://schemas.openxmlformats.org/officeDocument/2006/relationships/hyperlink" Target="http://www.legislation.gov.uk/ukpga/1997/5/section/37" TargetMode="External"/><Relationship Id="rId53" Type="http://schemas.openxmlformats.org/officeDocument/2006/relationships/hyperlink" Target="http://www.legislation.gov.uk/ukpga/1997/5/section/37" TargetMode="External"/><Relationship Id="rId58" Type="http://schemas.openxmlformats.org/officeDocument/2006/relationships/hyperlink" Target="http://www.legislation.gov.uk/ukpga/1997/5/section/37" TargetMode="External"/><Relationship Id="rId66" Type="http://schemas.openxmlformats.org/officeDocument/2006/relationships/hyperlink" Target="http://www.legislation.gov.uk/ukpga/1997/5/section/37" TargetMode="External"/><Relationship Id="rId5" Type="http://schemas.openxmlformats.org/officeDocument/2006/relationships/webSettings" Target="webSettings.xml"/><Relationship Id="rId15" Type="http://schemas.openxmlformats.org/officeDocument/2006/relationships/hyperlink" Target="http://www.legislation.gov.uk/ukpga/1997/5/section/37" TargetMode="External"/><Relationship Id="rId23" Type="http://schemas.openxmlformats.org/officeDocument/2006/relationships/hyperlink" Target="http://www.legislation.gov.uk/ukpga/1997/5/section/37" TargetMode="External"/><Relationship Id="rId28" Type="http://schemas.openxmlformats.org/officeDocument/2006/relationships/hyperlink" Target="http://www.legislation.gov.uk/ukpga/1997/5/section/37" TargetMode="External"/><Relationship Id="rId36" Type="http://schemas.openxmlformats.org/officeDocument/2006/relationships/hyperlink" Target="http://www.legislation.gov.uk/ukpga/1997/5/section/37" TargetMode="External"/><Relationship Id="rId49" Type="http://schemas.openxmlformats.org/officeDocument/2006/relationships/hyperlink" Target="http://www.legislation.gov.uk/ukpga/1997/5/section/37" TargetMode="External"/><Relationship Id="rId57" Type="http://schemas.openxmlformats.org/officeDocument/2006/relationships/hyperlink" Target="http://www.legislation.gov.uk/ukpga/1997/5/section/37" TargetMode="External"/><Relationship Id="rId61" Type="http://schemas.openxmlformats.org/officeDocument/2006/relationships/hyperlink" Target="http://www.legislation.gov.uk/ukpga/1997/5/section/37" TargetMode="External"/><Relationship Id="rId10" Type="http://schemas.openxmlformats.org/officeDocument/2006/relationships/hyperlink" Target="http://www.bma.org.uk/employmentandcontracts/fees/fees1.js" TargetMode="External"/><Relationship Id="rId19" Type="http://schemas.openxmlformats.org/officeDocument/2006/relationships/hyperlink" Target="http://www.legislation.gov.uk/ukpga/1997/5/section/37" TargetMode="External"/><Relationship Id="rId31" Type="http://schemas.openxmlformats.org/officeDocument/2006/relationships/hyperlink" Target="http://www.legislation.gov.uk/ukpga/1997/5/section/37" TargetMode="External"/><Relationship Id="rId44" Type="http://schemas.openxmlformats.org/officeDocument/2006/relationships/hyperlink" Target="http://www.legislation.gov.uk/ukpga/1997/5/section/37" TargetMode="External"/><Relationship Id="rId52" Type="http://schemas.openxmlformats.org/officeDocument/2006/relationships/hyperlink" Target="http://www.legislation.gov.uk/ukpga/1997/5/section/37" TargetMode="External"/><Relationship Id="rId60" Type="http://schemas.openxmlformats.org/officeDocument/2006/relationships/hyperlink" Target="http://www.legislation.gov.uk/ukpga/1997/5/section/37" TargetMode="External"/><Relationship Id="rId65" Type="http://schemas.openxmlformats.org/officeDocument/2006/relationships/hyperlink" Target="http://www.legislation.gov.uk/ukpga/1997/5/section/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1997/5/section/37" TargetMode="External"/><Relationship Id="rId22" Type="http://schemas.openxmlformats.org/officeDocument/2006/relationships/hyperlink" Target="http://www.legislation.gov.uk/ukpga/1997/5/section/37" TargetMode="External"/><Relationship Id="rId27" Type="http://schemas.openxmlformats.org/officeDocument/2006/relationships/hyperlink" Target="http://www.legislation.gov.uk/ukpga/1997/5/section/37" TargetMode="External"/><Relationship Id="rId30" Type="http://schemas.openxmlformats.org/officeDocument/2006/relationships/hyperlink" Target="http://www.legislation.gov.uk/ukpga/1997/5/section/37" TargetMode="External"/><Relationship Id="rId35" Type="http://schemas.openxmlformats.org/officeDocument/2006/relationships/hyperlink" Target="http://www.legislation.gov.uk/ukpga/1997/5/section/37" TargetMode="External"/><Relationship Id="rId43" Type="http://schemas.openxmlformats.org/officeDocument/2006/relationships/hyperlink" Target="http://www.legislation.gov.uk/ukpga/1997/5/section/37" TargetMode="External"/><Relationship Id="rId48" Type="http://schemas.openxmlformats.org/officeDocument/2006/relationships/hyperlink" Target="http://www.legislation.gov.uk/ukpga/1997/5/section/37" TargetMode="External"/><Relationship Id="rId56" Type="http://schemas.openxmlformats.org/officeDocument/2006/relationships/hyperlink" Target="http://www.legislation.gov.uk/ukpga/1997/5/section/37" TargetMode="External"/><Relationship Id="rId64" Type="http://schemas.openxmlformats.org/officeDocument/2006/relationships/hyperlink" Target="http://www.legislation.gov.uk/ukpga/1997/5/section/37"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egislation.gov.uk/ukpga/1997/5/section/37" TargetMode="External"/><Relationship Id="rId3" Type="http://schemas.microsoft.com/office/2007/relationships/stylesWithEffects" Target="stylesWithEffects.xml"/><Relationship Id="rId12" Type="http://schemas.openxmlformats.org/officeDocument/2006/relationships/hyperlink" Target="http://www.legislation.gov.uk/ukpga/1997/5/section/37" TargetMode="External"/><Relationship Id="rId17" Type="http://schemas.openxmlformats.org/officeDocument/2006/relationships/hyperlink" Target="http://www.legislation.gov.uk/ukpga/1997/5/section/37" TargetMode="External"/><Relationship Id="rId25" Type="http://schemas.openxmlformats.org/officeDocument/2006/relationships/hyperlink" Target="http://www.legislation.gov.uk/ukpga/1997/5/section/37" TargetMode="External"/><Relationship Id="rId33" Type="http://schemas.openxmlformats.org/officeDocument/2006/relationships/hyperlink" Target="http://www.legislation.gov.uk/ukpga/1997/5/section/37" TargetMode="External"/><Relationship Id="rId38" Type="http://schemas.openxmlformats.org/officeDocument/2006/relationships/hyperlink" Target="http://www.legislation.gov.uk/ukpga/1997/5/section/37" TargetMode="External"/><Relationship Id="rId46" Type="http://schemas.openxmlformats.org/officeDocument/2006/relationships/hyperlink" Target="http://www.legislation.gov.uk/ukpga/1997/5/section/37" TargetMode="External"/><Relationship Id="rId59" Type="http://schemas.openxmlformats.org/officeDocument/2006/relationships/hyperlink" Target="http://www.legislation.gov.uk/ukpga/1997/5/section/37" TargetMode="External"/><Relationship Id="rId67" Type="http://schemas.openxmlformats.org/officeDocument/2006/relationships/hyperlink" Target="http://www.legislation.gov.uk/ukpga/1997/5/section/37" TargetMode="External"/><Relationship Id="rId20" Type="http://schemas.openxmlformats.org/officeDocument/2006/relationships/hyperlink" Target="http://www.legislation.gov.uk/ukpga/1997/5/section/37" TargetMode="External"/><Relationship Id="rId41" Type="http://schemas.openxmlformats.org/officeDocument/2006/relationships/hyperlink" Target="http://www.legislation.gov.uk/ukpga/1997/5/section/37" TargetMode="External"/><Relationship Id="rId54" Type="http://schemas.openxmlformats.org/officeDocument/2006/relationships/hyperlink" Target="http://www.legislation.gov.uk/ukpga/1997/5/section/37" TargetMode="External"/><Relationship Id="rId62" Type="http://schemas.openxmlformats.org/officeDocument/2006/relationships/hyperlink" Target="http://www.legislation.gov.uk/ukpga/1997/5/section/3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ma.org.uk/practical-support-at-work/pay-fees-allowances/fees" TargetMode="External"/><Relationship Id="rId1" Type="http://schemas.openxmlformats.org/officeDocument/2006/relationships/hyperlink" Target="http://bma.org.uk/practical-support-at-work/pay-fees-allowances/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C5A522C3</Template>
  <TotalTime>1</TotalTime>
  <Pages>8</Pages>
  <Words>4263</Words>
  <Characters>24301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zoe.chiplin</dc:creator>
  <cp:lastModifiedBy>Rao Annapurna</cp:lastModifiedBy>
  <cp:revision>2</cp:revision>
  <dcterms:created xsi:type="dcterms:W3CDTF">2017-04-21T16:57:00Z</dcterms:created>
  <dcterms:modified xsi:type="dcterms:W3CDTF">2017-04-21T16:57:00Z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Creator">
    <vt:lpwstr>Microsoft® Excel® 2010</vt:lpwstr>
  </property>
  <property fmtid="{D5CDD505-2E9C-101B-9397-08002B2CF9AE}" pid="4" name="LastSaved">
    <vt:filetime>2016-03-17T00:00:00Z</vt:filetime>
  </property>
</Properties>
</file>