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D92B2" w14:textId="3F98F1B4" w:rsidR="001E2D6B" w:rsidRDefault="001E2D6B"/>
    <w:p w14:paraId="697D57D6" w14:textId="089F9798" w:rsidR="001E2D6B" w:rsidRDefault="001E2D6B" w:rsidP="001E2D6B"/>
    <w:p w14:paraId="276AAB89" w14:textId="1F061C60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Re: </w:t>
      </w:r>
      <w:r>
        <w:rPr>
          <w:rFonts w:ascii="Arial" w:hAnsi="Arial" w:cs="Arial"/>
          <w:b/>
          <w:bCs/>
          <w:sz w:val="23"/>
          <w:szCs w:val="23"/>
        </w:rPr>
        <w:t>Guidance Note for Parents of Children Returning to School from 1</w:t>
      </w:r>
      <w:proofErr w:type="gramStart"/>
      <w:r w:rsidR="00975CA0" w:rsidRPr="00975CA0">
        <w:rPr>
          <w:rFonts w:ascii="Arial" w:hAnsi="Arial" w:cs="Arial"/>
          <w:b/>
          <w:bCs/>
          <w:sz w:val="14"/>
          <w:szCs w:val="14"/>
          <w:vertAlign w:val="superscript"/>
        </w:rPr>
        <w:t>st</w:t>
      </w:r>
      <w:r w:rsidR="00975CA0"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June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2020</w:t>
      </w:r>
    </w:p>
    <w:p w14:paraId="2B87B520" w14:textId="77777777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5F4CEC4" w14:textId="77777777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243804F" w14:textId="103C577B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Dear Parents</w:t>
      </w:r>
    </w:p>
    <w:p w14:paraId="4BDE8B72" w14:textId="77777777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CBB89CD" w14:textId="24B3C102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aware that some parents might be understandably anxious about the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Government’s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recent announcement, advising that children of a certain age return to school in the week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commencing 1</w:t>
      </w:r>
      <w:r>
        <w:rPr>
          <w:rFonts w:ascii="Arial" w:hAnsi="Arial" w:cs="Arial"/>
          <w:sz w:val="14"/>
          <w:szCs w:val="14"/>
        </w:rPr>
        <w:t xml:space="preserve">st </w:t>
      </w:r>
      <w:r>
        <w:rPr>
          <w:rFonts w:ascii="Arial" w:hAnsi="Arial" w:cs="Arial"/>
          <w:sz w:val="23"/>
          <w:szCs w:val="23"/>
        </w:rPr>
        <w:t xml:space="preserve">June 2020. GPs are unfortunately </w:t>
      </w:r>
      <w:r>
        <w:rPr>
          <w:rFonts w:ascii="Arial" w:hAnsi="Arial" w:cs="Arial"/>
          <w:b/>
          <w:bCs/>
          <w:sz w:val="23"/>
          <w:szCs w:val="23"/>
        </w:rPr>
        <w:t xml:space="preserve">not </w:t>
      </w:r>
      <w:proofErr w:type="gramStart"/>
      <w:r>
        <w:rPr>
          <w:rFonts w:ascii="Arial" w:hAnsi="Arial" w:cs="Arial"/>
          <w:sz w:val="23"/>
          <w:szCs w:val="23"/>
        </w:rPr>
        <w:t>in a position</w:t>
      </w:r>
      <w:proofErr w:type="gramEnd"/>
      <w:r>
        <w:rPr>
          <w:rFonts w:ascii="Arial" w:hAnsi="Arial" w:cs="Arial"/>
          <w:sz w:val="23"/>
          <w:szCs w:val="23"/>
        </w:rPr>
        <w:t xml:space="preserve"> to provide individual risk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assessments or letters to a child, in order to confirm their suitability (or otherwise) to return to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school.</w:t>
      </w:r>
    </w:p>
    <w:p w14:paraId="1F00200D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7CAAF58" w14:textId="62DA60A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Leicester, Leicestershire and Rutland</w:t>
      </w:r>
      <w:r>
        <w:rPr>
          <w:rFonts w:ascii="Arial" w:hAnsi="Arial" w:cs="Arial"/>
          <w:sz w:val="23"/>
          <w:szCs w:val="23"/>
        </w:rPr>
        <w:t xml:space="preserve"> Local Medical Committee has therefore prepared this guidance note to help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parents, on behalf of your practice; as the statutory body that advises and supports all GPs and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practice teams across </w:t>
      </w:r>
      <w:r>
        <w:rPr>
          <w:rFonts w:ascii="Arial" w:hAnsi="Arial" w:cs="Arial"/>
          <w:sz w:val="23"/>
          <w:szCs w:val="23"/>
        </w:rPr>
        <w:t xml:space="preserve">Leicester, </w:t>
      </w:r>
      <w:proofErr w:type="gramStart"/>
      <w:r>
        <w:rPr>
          <w:rFonts w:ascii="Arial" w:hAnsi="Arial" w:cs="Arial"/>
          <w:sz w:val="23"/>
          <w:szCs w:val="23"/>
        </w:rPr>
        <w:t>Leicestershire</w:t>
      </w:r>
      <w:proofErr w:type="gramEnd"/>
      <w:r>
        <w:rPr>
          <w:rFonts w:ascii="Arial" w:hAnsi="Arial" w:cs="Arial"/>
          <w:sz w:val="23"/>
          <w:szCs w:val="23"/>
        </w:rPr>
        <w:t xml:space="preserve"> and Rutland.</w:t>
      </w:r>
    </w:p>
    <w:p w14:paraId="6F3BB759" w14:textId="77777777" w:rsidR="001E2D6B" w:rsidRDefault="001E2D6B" w:rsidP="00CB681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139BACB" w14:textId="6340D17C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Should I keep my child at home if they have an underlying health condition or live with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someone in a clinically vulnerable group?</w:t>
      </w:r>
    </w:p>
    <w:p w14:paraId="48B16D32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7EBFF8A0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Children and young people who are considered extremely clinically vulnerable and</w:t>
      </w:r>
    </w:p>
    <w:p w14:paraId="25B20E22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shielding should continue to shield and should not be expected to attend (</w:t>
      </w:r>
      <w:r>
        <w:rPr>
          <w:rFonts w:ascii="Arial" w:hAnsi="Arial" w:cs="Arial"/>
          <w:b/>
          <w:bCs/>
          <w:sz w:val="23"/>
          <w:szCs w:val="23"/>
        </w:rPr>
        <w:t>see Appendix</w:t>
      </w:r>
    </w:p>
    <w:p w14:paraId="3AD4F981" w14:textId="59B6E743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).</w:t>
      </w:r>
    </w:p>
    <w:p w14:paraId="58D2D5D9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A9B4CC7" w14:textId="3AB7C45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Clinically vulnerable (but not clinically extremely vulnerable) people are those considered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 be at a higher risk of severe illness from coronavirus (</w:t>
      </w:r>
      <w:r>
        <w:rPr>
          <w:rFonts w:ascii="Arial" w:hAnsi="Arial" w:cs="Arial"/>
          <w:b/>
          <w:bCs/>
          <w:sz w:val="23"/>
          <w:szCs w:val="23"/>
        </w:rPr>
        <w:t>see Appendix 2</w:t>
      </w:r>
      <w:r>
        <w:rPr>
          <w:rFonts w:ascii="Arial" w:hAnsi="Arial" w:cs="Arial"/>
          <w:sz w:val="23"/>
          <w:szCs w:val="23"/>
        </w:rPr>
        <w:t>). A minority of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children will fall into this category, are expected to attend school with strict social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distancing measures in place. Parents should follow medical advice if their child is in this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category and is unwell. See https://www.nhs.uk/conditions/coronavirus-covid-</w:t>
      </w:r>
    </w:p>
    <w:p w14:paraId="12DD66A2" w14:textId="05D1EBA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19/coronavirus-in-children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2485311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2B71464" w14:textId="6BA78CF0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. Children and young people who live in a household with someone who is extremely</w:t>
      </w:r>
    </w:p>
    <w:p w14:paraId="54961B5D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clinically vulnerable and shielding should only attend if stringent social distancing can be</w:t>
      </w:r>
    </w:p>
    <w:p w14:paraId="1DA4B33A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adhered to and the child or young person </w:t>
      </w:r>
      <w:proofErr w:type="gramStart"/>
      <w:r>
        <w:rPr>
          <w:rFonts w:ascii="Arial" w:hAnsi="Arial" w:cs="Arial"/>
          <w:sz w:val="23"/>
          <w:szCs w:val="23"/>
        </w:rPr>
        <w:t>is able to</w:t>
      </w:r>
      <w:proofErr w:type="gramEnd"/>
      <w:r>
        <w:rPr>
          <w:rFonts w:ascii="Arial" w:hAnsi="Arial" w:cs="Arial"/>
          <w:sz w:val="23"/>
          <w:szCs w:val="23"/>
        </w:rPr>
        <w:t xml:space="preserve"> understand and follow those</w:t>
      </w:r>
    </w:p>
    <w:p w14:paraId="527C75E3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instructions (</w:t>
      </w:r>
      <w:r>
        <w:rPr>
          <w:rFonts w:ascii="Arial" w:hAnsi="Arial" w:cs="Arial"/>
          <w:b/>
          <w:bCs/>
          <w:sz w:val="23"/>
          <w:szCs w:val="23"/>
        </w:rPr>
        <w:t>see Appendix 1</w:t>
      </w:r>
      <w:r>
        <w:rPr>
          <w:rFonts w:ascii="Arial" w:hAnsi="Arial" w:cs="Arial"/>
          <w:sz w:val="23"/>
          <w:szCs w:val="23"/>
        </w:rPr>
        <w:t>).</w:t>
      </w:r>
    </w:p>
    <w:p w14:paraId="3DA0AC59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BC359B0" w14:textId="58009D7C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>. Children and young people who live with someone who is clinically vulnerable (but not</w:t>
      </w:r>
    </w:p>
    <w:p w14:paraId="2227F152" w14:textId="16C07A4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extremely clinically vulnerable) as defined in the social distancing guidance and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including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those who are pregnant, can attend.</w:t>
      </w:r>
    </w:p>
    <w:p w14:paraId="6681AE4B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46DE3C" w14:textId="711F7C1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also wanted to reassure you that </w:t>
      </w:r>
      <w:r>
        <w:rPr>
          <w:rFonts w:ascii="Arial" w:hAnsi="Arial" w:cs="Arial"/>
          <w:b/>
          <w:bCs/>
          <w:sz w:val="23"/>
          <w:szCs w:val="23"/>
        </w:rPr>
        <w:t xml:space="preserve">schools have been instructed </w:t>
      </w:r>
      <w:r>
        <w:rPr>
          <w:rFonts w:ascii="Arial" w:hAnsi="Arial" w:cs="Arial"/>
          <w:sz w:val="23"/>
          <w:szCs w:val="23"/>
        </w:rPr>
        <w:t>as follows:</w:t>
      </w:r>
    </w:p>
    <w:p w14:paraId="5FE83BB8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DE0C79C" w14:textId="77777777" w:rsidR="001E2D6B" w:rsidRDefault="001E2D6B" w:rsidP="00CB6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carry out a risk assessment before opening to more children and young people, and</w:t>
      </w:r>
      <w:r>
        <w:rPr>
          <w:rFonts w:ascii="Arial" w:hAnsi="Arial" w:cs="Arial"/>
          <w:sz w:val="23"/>
          <w:szCs w:val="23"/>
        </w:rPr>
        <w:t xml:space="preserve"> </w:t>
      </w:r>
      <w:r w:rsidRPr="001E2D6B">
        <w:rPr>
          <w:rFonts w:ascii="Arial" w:hAnsi="Arial" w:cs="Arial"/>
          <w:sz w:val="23"/>
          <w:szCs w:val="23"/>
        </w:rPr>
        <w:t xml:space="preserve">directly address risks associated with coronavirus so that sensible measures can be put </w:t>
      </w:r>
      <w:r w:rsidRPr="001E2D6B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n </w:t>
      </w:r>
      <w:r w:rsidRPr="001E2D6B">
        <w:rPr>
          <w:rFonts w:ascii="Arial" w:hAnsi="Arial" w:cs="Arial"/>
          <w:sz w:val="23"/>
          <w:szCs w:val="23"/>
        </w:rPr>
        <w:t>place to minimise those risks for children, young people and staff.</w:t>
      </w:r>
    </w:p>
    <w:p w14:paraId="1F742BAC" w14:textId="77777777" w:rsidR="001E2D6B" w:rsidRDefault="001E2D6B" w:rsidP="00CB6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make sure that children and young people do not attend if they or a member of their</w:t>
      </w:r>
      <w:r>
        <w:rPr>
          <w:rFonts w:ascii="Arial" w:hAnsi="Arial" w:cs="Arial"/>
          <w:sz w:val="23"/>
          <w:szCs w:val="23"/>
        </w:rPr>
        <w:t xml:space="preserve"> </w:t>
      </w:r>
      <w:r w:rsidRPr="001E2D6B">
        <w:rPr>
          <w:rFonts w:ascii="Arial" w:hAnsi="Arial" w:cs="Arial"/>
          <w:sz w:val="23"/>
          <w:szCs w:val="23"/>
        </w:rPr>
        <w:t>household has symptoms of coronavirus.</w:t>
      </w:r>
    </w:p>
    <w:p w14:paraId="2027F0D5" w14:textId="74E8BBA9" w:rsidR="001E2D6B" w:rsidRPr="001E2D6B" w:rsidRDefault="001E2D6B" w:rsidP="00CB68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promote regular hand washing for 20 seconds with running water and soap or use of</w:t>
      </w:r>
    </w:p>
    <w:p w14:paraId="374ED766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sanitiser and ensuring good respiratory hygiene by promoting the catch it, bin it, kill it</w:t>
      </w:r>
    </w:p>
    <w:p w14:paraId="7648D6A5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approach.</w:t>
      </w:r>
    </w:p>
    <w:p w14:paraId="36CF14FE" w14:textId="50F86604" w:rsidR="001E2D6B" w:rsidRPr="001E2D6B" w:rsidRDefault="001E2D6B" w:rsidP="00CB6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clean more frequently, to get rid of the virus on frequently touched surfaces, such as</w:t>
      </w:r>
      <w:r>
        <w:rPr>
          <w:rFonts w:ascii="Arial" w:hAnsi="Arial" w:cs="Arial"/>
          <w:sz w:val="23"/>
          <w:szCs w:val="23"/>
        </w:rPr>
        <w:t xml:space="preserve"> </w:t>
      </w:r>
      <w:r w:rsidRPr="001E2D6B">
        <w:rPr>
          <w:rFonts w:ascii="Arial" w:hAnsi="Arial" w:cs="Arial"/>
          <w:sz w:val="23"/>
          <w:szCs w:val="23"/>
        </w:rPr>
        <w:t>door handles, handrails, tabletops, play equipment and toys.</w:t>
      </w:r>
    </w:p>
    <w:p w14:paraId="25187F93" w14:textId="77777777" w:rsidR="001E2D6B" w:rsidRDefault="001E2D6B" w:rsidP="00CB6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minimise contact through smaller classes or group sizes and altering the environment</w:t>
      </w:r>
      <w:r>
        <w:rPr>
          <w:rFonts w:ascii="Arial" w:hAnsi="Arial" w:cs="Arial"/>
          <w:sz w:val="23"/>
          <w:szCs w:val="23"/>
        </w:rPr>
        <w:t xml:space="preserve"> </w:t>
      </w:r>
      <w:r w:rsidRPr="001E2D6B">
        <w:rPr>
          <w:rFonts w:ascii="Arial" w:hAnsi="Arial" w:cs="Arial"/>
          <w:sz w:val="23"/>
          <w:szCs w:val="23"/>
        </w:rPr>
        <w:t>as much as possible, such as changing the layout of classrooms.</w:t>
      </w:r>
    </w:p>
    <w:p w14:paraId="22B7BB9B" w14:textId="5AFCC89F" w:rsidR="001E2D6B" w:rsidRPr="001E2D6B" w:rsidRDefault="001E2D6B" w:rsidP="00CB6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E2D6B">
        <w:rPr>
          <w:rFonts w:ascii="Arial" w:hAnsi="Arial" w:cs="Arial"/>
          <w:sz w:val="23"/>
          <w:szCs w:val="23"/>
        </w:rPr>
        <w:t>To reduce mixing between groups through timetable changes, such as staggered break</w:t>
      </w:r>
      <w:r>
        <w:rPr>
          <w:rFonts w:ascii="Arial" w:hAnsi="Arial" w:cs="Arial"/>
          <w:sz w:val="23"/>
          <w:szCs w:val="23"/>
        </w:rPr>
        <w:t xml:space="preserve"> </w:t>
      </w:r>
      <w:r w:rsidRPr="001E2D6B">
        <w:rPr>
          <w:rFonts w:ascii="Arial" w:hAnsi="Arial" w:cs="Arial"/>
          <w:sz w:val="23"/>
          <w:szCs w:val="23"/>
        </w:rPr>
        <w:t>times or by introducing staggered drop-off and collection times.</w:t>
      </w:r>
    </w:p>
    <w:p w14:paraId="35DA91DA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CF56BCF" w14:textId="11EA0A5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sincerely hope you will find this guidance note useful, and that it will also help to alleviate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some of your concerns.</w:t>
      </w:r>
    </w:p>
    <w:p w14:paraId="16A3EE68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B3C002C" w14:textId="073A51AB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ask that parents continue to follow the most up to date national guidance published on this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issue, during the Covid-19 pandemic. Further information is available at</w:t>
      </w:r>
    </w:p>
    <w:p w14:paraId="27DF6F47" w14:textId="5C7BA691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hyperlink r:id="rId7" w:history="1">
        <w:r w:rsidRPr="00B87B1E">
          <w:rPr>
            <w:rStyle w:val="Hyperlink"/>
            <w:rFonts w:ascii="Arial" w:hAnsi="Arial" w:cs="Arial"/>
            <w:sz w:val="23"/>
            <w:szCs w:val="23"/>
          </w:rPr>
          <w:t>https://www.gov.uk/coronavirus/education-and-childcar</w:t>
        </w:r>
        <w:r w:rsidRPr="00B87B1E">
          <w:rPr>
            <w:rStyle w:val="Hyperlink"/>
            <w:rFonts w:ascii="Arial" w:hAnsi="Arial" w:cs="Arial"/>
            <w:sz w:val="23"/>
            <w:szCs w:val="23"/>
          </w:rPr>
          <w:t>e</w:t>
        </w:r>
      </w:hyperlink>
      <w:r>
        <w:rPr>
          <w:rFonts w:ascii="Arial" w:hAnsi="Arial" w:cs="Arial"/>
          <w:sz w:val="23"/>
          <w:szCs w:val="23"/>
        </w:rPr>
        <w:t xml:space="preserve"> </w:t>
      </w:r>
    </w:p>
    <w:p w14:paraId="0EB1EFEE" w14:textId="5B4E3C79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6372E4F1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BCC1B9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Yours sincerely</w:t>
      </w:r>
    </w:p>
    <w:p w14:paraId="0CBB9C8F" w14:textId="3B8CB838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LLR LMC</w:t>
      </w:r>
    </w:p>
    <w:p w14:paraId="208420E7" w14:textId="07EEF3B8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75089D5A" w14:textId="668978C8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2EB90DC" w14:textId="62211998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ADFB59C" w14:textId="6346EFE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36E164F" w14:textId="215AA0AE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CD2EDBB" w14:textId="32F6F374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6E67EC9" w14:textId="139AB01A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628912" w14:textId="4F31572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2E91DF4" w14:textId="342EE89E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69EBA1D" w14:textId="12568D4E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D77A79B" w14:textId="1265969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E4FCC71" w14:textId="3662E8D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8C29A6" w14:textId="1B268419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FA66ECD" w14:textId="1EF57F6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B252620" w14:textId="6B346AB2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54EE1D08" w14:textId="4DDCAB2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59FAD13" w14:textId="79BF6F91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027FA52" w14:textId="58BB0450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9A159D1" w14:textId="5DFF57DA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7DA377D" w14:textId="798F827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18CD0B9" w14:textId="622FF364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4992748" w14:textId="6284DAD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DCC09E1" w14:textId="37A3B0D0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DC2FE9F" w14:textId="5CAED22E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9C2264C" w14:textId="6844078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4E2932D" w14:textId="5334EEDA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30BC024E" w14:textId="37B12D6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3276B56" w14:textId="3A4D8E72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C5E7AD6" w14:textId="5F9B5243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4AFAB1B" w14:textId="424411AF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48674F79" w14:textId="3E60BA30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FD38620" w14:textId="10CD466E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E13A468" w14:textId="4296F75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652E2A12" w14:textId="3710F27F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033B294" w14:textId="7A56935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B4DF653" w14:textId="77777777" w:rsidR="002D403D" w:rsidRDefault="002D403D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1471C662" w14:textId="71B3D70D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Appendix 1</w:t>
      </w:r>
    </w:p>
    <w:p w14:paraId="2991D489" w14:textId="77777777" w:rsidR="002D403D" w:rsidRDefault="002D403D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4013F97" w14:textId="77777777" w:rsidR="002D403D" w:rsidRDefault="002D403D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BD46C6C" w14:textId="5A9367C8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Who is ‘clinically extremely vulnerable’?</w:t>
      </w:r>
    </w:p>
    <w:p w14:paraId="31A92D87" w14:textId="77777777" w:rsidR="002D403D" w:rsidRDefault="002D403D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F506EBC" w14:textId="522C78F5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Clinically extremely vulnerable people include the following:</w:t>
      </w:r>
    </w:p>
    <w:p w14:paraId="0F293DFA" w14:textId="77777777" w:rsidR="002D403D" w:rsidRDefault="002D403D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BB4F3BE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Solid organ transplant recipients.</w:t>
      </w:r>
    </w:p>
    <w:p w14:paraId="47F7AADF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People with specific cancers:</w:t>
      </w:r>
    </w:p>
    <w:p w14:paraId="5A1784C7" w14:textId="77777777" w:rsid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with cancer who are undergoing active chemotherapy.</w:t>
      </w:r>
    </w:p>
    <w:p w14:paraId="661F89C9" w14:textId="77777777" w:rsid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with lung cancer who are undergoing radical radiotherapy.</w:t>
      </w:r>
    </w:p>
    <w:p w14:paraId="0775FF4E" w14:textId="77777777" w:rsid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with cancers of the blood or bone marrow such as leukaemia, lymphoma or</w:t>
      </w:r>
      <w:r w:rsidR="002D403D">
        <w:rPr>
          <w:rFonts w:ascii="Arial" w:hAnsi="Arial" w:cs="Arial"/>
          <w:sz w:val="23"/>
          <w:szCs w:val="23"/>
        </w:rPr>
        <w:t xml:space="preserve"> </w:t>
      </w:r>
      <w:r w:rsidRPr="002D403D">
        <w:rPr>
          <w:rFonts w:ascii="Arial" w:hAnsi="Arial" w:cs="Arial"/>
          <w:sz w:val="23"/>
          <w:szCs w:val="23"/>
        </w:rPr>
        <w:t>myeloma who are at any stage of treatment.</w:t>
      </w:r>
    </w:p>
    <w:p w14:paraId="3458F9EC" w14:textId="77777777" w:rsid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having immunotherapy or other continuing antibody treatments for cancer.</w:t>
      </w:r>
    </w:p>
    <w:p w14:paraId="521FFF49" w14:textId="77777777" w:rsid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having other targeted cancer treatments which can affect the immune system,</w:t>
      </w:r>
      <w:r w:rsidR="002D403D">
        <w:rPr>
          <w:rFonts w:ascii="Arial" w:hAnsi="Arial" w:cs="Arial"/>
          <w:sz w:val="23"/>
          <w:szCs w:val="23"/>
        </w:rPr>
        <w:t xml:space="preserve"> </w:t>
      </w:r>
      <w:r w:rsidRPr="002D403D">
        <w:rPr>
          <w:rFonts w:ascii="Arial" w:hAnsi="Arial" w:cs="Arial"/>
          <w:sz w:val="23"/>
          <w:szCs w:val="23"/>
        </w:rPr>
        <w:t>such as protein kinase inhibitors or PARP inhibitors.</w:t>
      </w:r>
    </w:p>
    <w:p w14:paraId="5884FD81" w14:textId="561C3526" w:rsidR="001E2D6B" w:rsidRPr="002D403D" w:rsidRDefault="001E2D6B" w:rsidP="00CB68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people who have had bone marrow or stem cell transplants in the last 6 months, or</w:t>
      </w:r>
      <w:r w:rsidR="002D403D">
        <w:rPr>
          <w:rFonts w:ascii="Arial" w:hAnsi="Arial" w:cs="Arial"/>
          <w:sz w:val="23"/>
          <w:szCs w:val="23"/>
        </w:rPr>
        <w:t xml:space="preserve"> </w:t>
      </w:r>
      <w:r w:rsidRPr="002D403D">
        <w:rPr>
          <w:rFonts w:ascii="Arial" w:hAnsi="Arial" w:cs="Arial"/>
          <w:sz w:val="23"/>
          <w:szCs w:val="23"/>
        </w:rPr>
        <w:t>who are still taking immunosuppression drugs.</w:t>
      </w:r>
    </w:p>
    <w:p w14:paraId="2F36622F" w14:textId="2C37E2B3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People with severe respiratory conditions including all cystic fibrosis, severe asthma and</w:t>
      </w:r>
      <w:r w:rsidR="002D4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severe chronic obstructive pulmonary (COPD).</w:t>
      </w:r>
    </w:p>
    <w:p w14:paraId="39F5C3B3" w14:textId="73500A86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People with rare diseases that significantly increase the risk of infections (such as severe</w:t>
      </w:r>
      <w:r w:rsidR="002D4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combined immunodeficiency (SCID), homozygous sickle cell).</w:t>
      </w:r>
    </w:p>
    <w:p w14:paraId="24618DD5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People on immunosuppression therapies sufficient to significantly increase risk of</w:t>
      </w:r>
    </w:p>
    <w:p w14:paraId="4D8AFC1F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infection.</w:t>
      </w:r>
    </w:p>
    <w:p w14:paraId="67F6FFA2" w14:textId="77777777" w:rsidR="001E2D6B" w:rsidRDefault="001E2D6B" w:rsidP="00CB6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Women who are pregnant with significant heart disease, congenital or acquired.</w:t>
      </w:r>
    </w:p>
    <w:p w14:paraId="773F4404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05B59778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868C446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4DCB0FE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BFAEB44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A0230BB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71036A98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B2C81B7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E08AF1D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EEA0D1B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4D54CCC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60E9432" w14:textId="18EF9783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6DF06F5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995A8C0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E7FAA68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178A310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4869F77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61F6462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60EB555C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D42A48F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4F46D0A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AB76B98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3D4CAA11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6E21121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514D74A3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10304E6B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920FB93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2CFFF056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14:paraId="447ED416" w14:textId="11600DD9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Appendix 2</w:t>
      </w:r>
    </w:p>
    <w:p w14:paraId="675B83BC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05F7BC2A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509B1D78" w14:textId="3CD9AE12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Clinically vulnerable people</w:t>
      </w:r>
    </w:p>
    <w:p w14:paraId="5EC8A916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842C34D" w14:textId="7879413D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have any of the following health conditions, you are </w:t>
      </w:r>
      <w:r>
        <w:rPr>
          <w:rFonts w:ascii="Arial" w:hAnsi="Arial" w:cs="Arial"/>
          <w:i/>
          <w:iCs/>
          <w:sz w:val="23"/>
          <w:szCs w:val="23"/>
        </w:rPr>
        <w:t>clinically vulnerable</w:t>
      </w:r>
      <w:r>
        <w:rPr>
          <w:rFonts w:ascii="Arial" w:hAnsi="Arial" w:cs="Arial"/>
          <w:sz w:val="23"/>
          <w:szCs w:val="23"/>
        </w:rPr>
        <w:t>, meaning you</w:t>
      </w:r>
      <w:r w:rsidR="002D4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are at higher risk of severe illness from coronavirus. You should take particular care to</w:t>
      </w:r>
      <w:r w:rsidR="002D4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minimise </w:t>
      </w:r>
      <w:r>
        <w:rPr>
          <w:rFonts w:ascii="Arial" w:hAnsi="Arial" w:cs="Arial"/>
          <w:sz w:val="23"/>
          <w:szCs w:val="23"/>
        </w:rPr>
        <w:t>contact with others outside your household.</w:t>
      </w:r>
    </w:p>
    <w:p w14:paraId="6F9E86E5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344B58C9" w14:textId="4F2C6A73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Clinically vulnerable people are those who are:</w:t>
      </w:r>
    </w:p>
    <w:p w14:paraId="75FCA600" w14:textId="77777777" w:rsidR="002D403D" w:rsidRDefault="002D403D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4999DB94" w14:textId="77777777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aged 70 or older (regardless of medical conditions)</w:t>
      </w:r>
    </w:p>
    <w:p w14:paraId="708B9CA8" w14:textId="27785A49" w:rsidR="001E2D6B" w:rsidRDefault="001E2D6B" w:rsidP="001E2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under 70 with an underlying health condition listed below (that is, anyone instructed to get</w:t>
      </w:r>
      <w:r w:rsidR="002D403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flu jab as an adult each year on medical grounds):</w:t>
      </w:r>
    </w:p>
    <w:p w14:paraId="3705D650" w14:textId="3EA14410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 xml:space="preserve">chronic (long-term) </w:t>
      </w:r>
      <w:r w:rsidRPr="002D403D">
        <w:rPr>
          <w:rFonts w:ascii="Arial" w:hAnsi="Arial" w:cs="Arial"/>
          <w:i/>
          <w:iCs/>
          <w:sz w:val="23"/>
          <w:szCs w:val="23"/>
        </w:rPr>
        <w:t xml:space="preserve">mild to moderate </w:t>
      </w:r>
      <w:r w:rsidRPr="002D403D">
        <w:rPr>
          <w:rFonts w:ascii="Arial" w:hAnsi="Arial" w:cs="Arial"/>
          <w:sz w:val="23"/>
          <w:szCs w:val="23"/>
        </w:rPr>
        <w:t>respiratory diseases, such as asthma, chronic</w:t>
      </w:r>
    </w:p>
    <w:p w14:paraId="75FB8982" w14:textId="77777777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obstructive pulmonary disease (COPD), emphysema or bronchitis.</w:t>
      </w:r>
    </w:p>
    <w:p w14:paraId="4DD7473F" w14:textId="29ED8A13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chronic heart disease, such as heart failure.</w:t>
      </w:r>
    </w:p>
    <w:p w14:paraId="56D52203" w14:textId="041F7509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chronic kidney disease.</w:t>
      </w:r>
    </w:p>
    <w:p w14:paraId="4FDFF90D" w14:textId="77777777" w:rsid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chronic liver disease, such as hepatitis.</w:t>
      </w:r>
    </w:p>
    <w:p w14:paraId="510EC3FB" w14:textId="7143C4C0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chronic neurological conditions, such as Parkinson’s disease, motor neurone</w:t>
      </w:r>
    </w:p>
    <w:p w14:paraId="3E81597D" w14:textId="77777777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disease, multiple sclerosis (MS), or cerebral palsy.</w:t>
      </w:r>
    </w:p>
    <w:p w14:paraId="0352DA12" w14:textId="7DFADAA2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diabetes.</w:t>
      </w:r>
    </w:p>
    <w:p w14:paraId="1C8486DC" w14:textId="4002C2C0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a weakened immune system as the result of conditions such as HIV and AIDS, or</w:t>
      </w:r>
    </w:p>
    <w:p w14:paraId="233660BF" w14:textId="77777777" w:rsidR="001E2D6B" w:rsidRPr="002D403D" w:rsidRDefault="001E2D6B" w:rsidP="002D40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medicines such as steroid tablets.</w:t>
      </w:r>
    </w:p>
    <w:p w14:paraId="782A3A0D" w14:textId="31405C05" w:rsidR="001E2D6B" w:rsidRPr="002D403D" w:rsidRDefault="001E2D6B" w:rsidP="002D403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D403D">
        <w:rPr>
          <w:rFonts w:ascii="Arial" w:hAnsi="Arial" w:cs="Arial"/>
          <w:sz w:val="23"/>
          <w:szCs w:val="23"/>
        </w:rPr>
        <w:t>being seriously overweight (a body mass index (BMI) of 40 or above)</w:t>
      </w:r>
    </w:p>
    <w:p w14:paraId="6D875671" w14:textId="43F69598" w:rsidR="001E2D6B" w:rsidRPr="001E2D6B" w:rsidRDefault="001E2D6B" w:rsidP="002D403D">
      <w:pPr>
        <w:pStyle w:val="ListParagraph"/>
        <w:numPr>
          <w:ilvl w:val="0"/>
          <w:numId w:val="4"/>
        </w:numPr>
      </w:pPr>
      <w:r w:rsidRPr="002D403D">
        <w:rPr>
          <w:rFonts w:ascii="Arial" w:hAnsi="Arial" w:cs="Arial"/>
          <w:sz w:val="23"/>
          <w:szCs w:val="23"/>
        </w:rPr>
        <w:t>pregnant women.</w:t>
      </w:r>
    </w:p>
    <w:sectPr w:rsidR="001E2D6B" w:rsidRPr="001E2D6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A828" w14:textId="77777777" w:rsidR="005F0089" w:rsidRDefault="005F0089" w:rsidP="001E2D6B">
      <w:pPr>
        <w:spacing w:after="0" w:line="240" w:lineRule="auto"/>
      </w:pPr>
      <w:r>
        <w:separator/>
      </w:r>
    </w:p>
  </w:endnote>
  <w:endnote w:type="continuationSeparator" w:id="0">
    <w:p w14:paraId="07C6AD69" w14:textId="77777777" w:rsidR="005F0089" w:rsidRDefault="005F0089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3B0C" w14:textId="77777777" w:rsidR="005F0089" w:rsidRDefault="005F0089" w:rsidP="001E2D6B">
      <w:pPr>
        <w:spacing w:after="0" w:line="240" w:lineRule="auto"/>
      </w:pPr>
      <w:r>
        <w:separator/>
      </w:r>
    </w:p>
  </w:footnote>
  <w:footnote w:type="continuationSeparator" w:id="0">
    <w:p w14:paraId="4B203D90" w14:textId="77777777" w:rsidR="005F0089" w:rsidRDefault="005F0089" w:rsidP="001E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5A8D" w14:textId="35FACE86" w:rsidR="001E2D6B" w:rsidRPr="001E2D6B" w:rsidRDefault="001E2D6B" w:rsidP="001E2D6B">
    <w:pPr>
      <w:pStyle w:val="Header"/>
      <w:jc w:val="center"/>
      <w:rPr>
        <w:color w:val="FF0000"/>
      </w:rPr>
    </w:pPr>
    <w:r w:rsidRPr="001E2D6B">
      <w:rPr>
        <w:color w:val="FF0000"/>
      </w:rPr>
      <w:t>PRACTICE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B248A"/>
    <w:multiLevelType w:val="hybridMultilevel"/>
    <w:tmpl w:val="F7D40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26452"/>
    <w:multiLevelType w:val="hybridMultilevel"/>
    <w:tmpl w:val="AF2E2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C7C"/>
    <w:multiLevelType w:val="hybridMultilevel"/>
    <w:tmpl w:val="0902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5EDE"/>
    <w:multiLevelType w:val="hybridMultilevel"/>
    <w:tmpl w:val="3312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6B"/>
    <w:rsid w:val="001E2D6B"/>
    <w:rsid w:val="002D403D"/>
    <w:rsid w:val="005F0089"/>
    <w:rsid w:val="00975CA0"/>
    <w:rsid w:val="00C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80F0"/>
  <w15:chartTrackingRefBased/>
  <w15:docId w15:val="{91849219-838A-4101-A9A3-56FD033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6B"/>
  </w:style>
  <w:style w:type="paragraph" w:styleId="Footer">
    <w:name w:val="footer"/>
    <w:basedOn w:val="Normal"/>
    <w:link w:val="FooterChar"/>
    <w:uiPriority w:val="99"/>
    <w:unhideWhenUsed/>
    <w:rsid w:val="001E2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6B"/>
  </w:style>
  <w:style w:type="paragraph" w:styleId="ListParagraph">
    <w:name w:val="List Paragraph"/>
    <w:basedOn w:val="Normal"/>
    <w:uiPriority w:val="34"/>
    <w:qFormat/>
    <w:rsid w:val="001E2D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coronavirus/education-and-child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Woods</dc:creator>
  <cp:keywords/>
  <dc:description/>
  <cp:lastModifiedBy>Charlotte Woods</cp:lastModifiedBy>
  <cp:revision>2</cp:revision>
  <dcterms:created xsi:type="dcterms:W3CDTF">2020-05-21T16:32:00Z</dcterms:created>
  <dcterms:modified xsi:type="dcterms:W3CDTF">2020-05-21T16:32:00Z</dcterms:modified>
</cp:coreProperties>
</file>